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542BA" w14:textId="77777777" w:rsidR="00264480" w:rsidRPr="00264480" w:rsidRDefault="00264480">
      <w:pPr>
        <w:pStyle w:val="ConsPlusTitlePage"/>
        <w:rPr>
          <w:rFonts w:ascii="Times New Roman" w:hAnsi="Times New Roman" w:cs="Times New Roman"/>
        </w:rPr>
      </w:pPr>
      <w:r w:rsidRPr="00264480">
        <w:rPr>
          <w:rFonts w:ascii="Times New Roman" w:hAnsi="Times New Roman" w:cs="Times New Roman"/>
        </w:rPr>
        <w:t xml:space="preserve">Документ предоставлен </w:t>
      </w:r>
      <w:hyperlink r:id="rId4" w:history="1">
        <w:r w:rsidRPr="00264480">
          <w:rPr>
            <w:rFonts w:ascii="Times New Roman" w:hAnsi="Times New Roman" w:cs="Times New Roman"/>
            <w:color w:val="0000FF"/>
          </w:rPr>
          <w:t>КонсультантПлюс</w:t>
        </w:r>
      </w:hyperlink>
      <w:r w:rsidRPr="00264480">
        <w:rPr>
          <w:rFonts w:ascii="Times New Roman" w:hAnsi="Times New Roman" w:cs="Times New Roman"/>
        </w:rPr>
        <w:br/>
      </w:r>
    </w:p>
    <w:p w14:paraId="636DD4D3" w14:textId="77777777" w:rsidR="00264480" w:rsidRPr="00264480" w:rsidRDefault="00264480">
      <w:pPr>
        <w:pStyle w:val="ConsPlusNormal"/>
        <w:jc w:val="center"/>
        <w:outlineLvl w:val="0"/>
        <w:rPr>
          <w:rFonts w:ascii="Times New Roman" w:hAnsi="Times New Roman" w:cs="Times New Roman"/>
        </w:rPr>
      </w:pPr>
    </w:p>
    <w:p w14:paraId="078A9B37" w14:textId="77777777" w:rsidR="00264480" w:rsidRPr="00264480" w:rsidRDefault="00264480">
      <w:pPr>
        <w:pStyle w:val="ConsPlusTitle"/>
        <w:jc w:val="center"/>
        <w:outlineLvl w:val="0"/>
        <w:rPr>
          <w:rFonts w:ascii="Times New Roman" w:hAnsi="Times New Roman" w:cs="Times New Roman"/>
        </w:rPr>
      </w:pPr>
      <w:r w:rsidRPr="00264480">
        <w:rPr>
          <w:rFonts w:ascii="Times New Roman" w:hAnsi="Times New Roman" w:cs="Times New Roman"/>
        </w:rPr>
        <w:t>СОБРАНИЕ ДЕПУТАТОВ КЫШТЫМСКОГО ГОРОДСКОГО ОКРУГА</w:t>
      </w:r>
    </w:p>
    <w:p w14:paraId="6B714A6B" w14:textId="77777777" w:rsidR="00264480" w:rsidRPr="00264480" w:rsidRDefault="00264480">
      <w:pPr>
        <w:pStyle w:val="ConsPlusTitle"/>
        <w:jc w:val="center"/>
        <w:rPr>
          <w:rFonts w:ascii="Times New Roman" w:hAnsi="Times New Roman" w:cs="Times New Roman"/>
        </w:rPr>
      </w:pPr>
      <w:r w:rsidRPr="00264480">
        <w:rPr>
          <w:rFonts w:ascii="Times New Roman" w:hAnsi="Times New Roman" w:cs="Times New Roman"/>
        </w:rPr>
        <w:t>ЧЕЛЯБИНСКОЙ ОБЛАСТИ</w:t>
      </w:r>
    </w:p>
    <w:p w14:paraId="7440E8F9" w14:textId="77777777" w:rsidR="00264480" w:rsidRPr="00264480" w:rsidRDefault="00264480">
      <w:pPr>
        <w:pStyle w:val="ConsPlusTitle"/>
        <w:jc w:val="center"/>
        <w:rPr>
          <w:rFonts w:ascii="Times New Roman" w:hAnsi="Times New Roman" w:cs="Times New Roman"/>
        </w:rPr>
      </w:pPr>
    </w:p>
    <w:p w14:paraId="79368D44" w14:textId="77777777" w:rsidR="00264480" w:rsidRPr="00264480" w:rsidRDefault="00264480">
      <w:pPr>
        <w:pStyle w:val="ConsPlusTitle"/>
        <w:jc w:val="center"/>
        <w:rPr>
          <w:rFonts w:ascii="Times New Roman" w:hAnsi="Times New Roman" w:cs="Times New Roman"/>
        </w:rPr>
      </w:pPr>
      <w:r w:rsidRPr="00264480">
        <w:rPr>
          <w:rFonts w:ascii="Times New Roman" w:hAnsi="Times New Roman" w:cs="Times New Roman"/>
        </w:rPr>
        <w:t>РЕШЕНИЕ</w:t>
      </w:r>
    </w:p>
    <w:p w14:paraId="3CD670CD" w14:textId="77777777" w:rsidR="00264480" w:rsidRPr="00264480" w:rsidRDefault="00264480">
      <w:pPr>
        <w:pStyle w:val="ConsPlusTitle"/>
        <w:jc w:val="center"/>
        <w:rPr>
          <w:rFonts w:ascii="Times New Roman" w:hAnsi="Times New Roman" w:cs="Times New Roman"/>
        </w:rPr>
      </w:pPr>
      <w:r w:rsidRPr="00264480">
        <w:rPr>
          <w:rFonts w:ascii="Times New Roman" w:hAnsi="Times New Roman" w:cs="Times New Roman"/>
        </w:rPr>
        <w:t>от 15 декабря 2005 г. N 208</w:t>
      </w:r>
    </w:p>
    <w:p w14:paraId="09B22F22" w14:textId="77777777" w:rsidR="00264480" w:rsidRPr="00264480" w:rsidRDefault="00264480">
      <w:pPr>
        <w:pStyle w:val="ConsPlusTitle"/>
        <w:jc w:val="center"/>
        <w:rPr>
          <w:rFonts w:ascii="Times New Roman" w:hAnsi="Times New Roman" w:cs="Times New Roman"/>
        </w:rPr>
      </w:pPr>
    </w:p>
    <w:p w14:paraId="13C6E9D8" w14:textId="77777777" w:rsidR="00264480" w:rsidRPr="00264480" w:rsidRDefault="00264480">
      <w:pPr>
        <w:pStyle w:val="ConsPlusTitle"/>
        <w:jc w:val="center"/>
        <w:rPr>
          <w:rFonts w:ascii="Times New Roman" w:hAnsi="Times New Roman" w:cs="Times New Roman"/>
        </w:rPr>
      </w:pPr>
      <w:r w:rsidRPr="00264480">
        <w:rPr>
          <w:rFonts w:ascii="Times New Roman" w:hAnsi="Times New Roman" w:cs="Times New Roman"/>
        </w:rPr>
        <w:t>Об утверждении Порядка назначения и проведения конференции</w:t>
      </w:r>
    </w:p>
    <w:p w14:paraId="5105C9AD" w14:textId="77777777" w:rsidR="00264480" w:rsidRPr="00264480" w:rsidRDefault="00264480">
      <w:pPr>
        <w:pStyle w:val="ConsPlusTitle"/>
        <w:jc w:val="center"/>
        <w:rPr>
          <w:rFonts w:ascii="Times New Roman" w:hAnsi="Times New Roman" w:cs="Times New Roman"/>
        </w:rPr>
      </w:pPr>
      <w:r w:rsidRPr="00264480">
        <w:rPr>
          <w:rFonts w:ascii="Times New Roman" w:hAnsi="Times New Roman" w:cs="Times New Roman"/>
        </w:rPr>
        <w:t>граждан (собрания делегатов) на территории</w:t>
      </w:r>
    </w:p>
    <w:p w14:paraId="6616D341" w14:textId="77777777" w:rsidR="00264480" w:rsidRPr="00264480" w:rsidRDefault="00264480">
      <w:pPr>
        <w:pStyle w:val="ConsPlusTitle"/>
        <w:jc w:val="center"/>
        <w:rPr>
          <w:rFonts w:ascii="Times New Roman" w:hAnsi="Times New Roman" w:cs="Times New Roman"/>
        </w:rPr>
      </w:pPr>
      <w:r w:rsidRPr="00264480">
        <w:rPr>
          <w:rFonts w:ascii="Times New Roman" w:hAnsi="Times New Roman" w:cs="Times New Roman"/>
        </w:rPr>
        <w:t>Кыштымского городского округа</w:t>
      </w:r>
    </w:p>
    <w:p w14:paraId="14B3438D" w14:textId="77777777" w:rsidR="00264480" w:rsidRPr="00264480" w:rsidRDefault="00264480">
      <w:pPr>
        <w:pStyle w:val="ConsPlusNormal"/>
        <w:rPr>
          <w:rFonts w:ascii="Times New Roman" w:hAnsi="Times New Roman" w:cs="Times New Roman"/>
        </w:rPr>
      </w:pPr>
    </w:p>
    <w:p w14:paraId="50042C7E" w14:textId="77777777" w:rsidR="00264480" w:rsidRPr="00264480" w:rsidRDefault="00264480">
      <w:pPr>
        <w:pStyle w:val="ConsPlusNormal"/>
        <w:spacing w:before="280"/>
        <w:ind w:firstLine="540"/>
        <w:jc w:val="both"/>
        <w:rPr>
          <w:rFonts w:ascii="Times New Roman" w:hAnsi="Times New Roman" w:cs="Times New Roman"/>
        </w:rPr>
      </w:pPr>
      <w:r w:rsidRPr="00264480">
        <w:rPr>
          <w:rFonts w:ascii="Times New Roman" w:hAnsi="Times New Roman" w:cs="Times New Roman"/>
        </w:rPr>
        <w:t xml:space="preserve">На основании </w:t>
      </w:r>
      <w:hyperlink r:id="rId5" w:history="1">
        <w:r w:rsidRPr="00264480">
          <w:rPr>
            <w:rFonts w:ascii="Times New Roman" w:hAnsi="Times New Roman" w:cs="Times New Roman"/>
            <w:color w:val="0000FF"/>
          </w:rPr>
          <w:t>ст. 30</w:t>
        </w:r>
      </w:hyperlink>
      <w:r w:rsidRPr="00264480">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 </w:t>
      </w:r>
      <w:hyperlink r:id="rId6" w:history="1">
        <w:r w:rsidRPr="00264480">
          <w:rPr>
            <w:rFonts w:ascii="Times New Roman" w:hAnsi="Times New Roman" w:cs="Times New Roman"/>
            <w:color w:val="0000FF"/>
          </w:rPr>
          <w:t>ст. 13</w:t>
        </w:r>
      </w:hyperlink>
      <w:r w:rsidRPr="00264480">
        <w:rPr>
          <w:rFonts w:ascii="Times New Roman" w:hAnsi="Times New Roman" w:cs="Times New Roman"/>
        </w:rPr>
        <w:t xml:space="preserve"> Устава Кыштымского городского округа, Собрание депутатов Кыштымского городского округа</w:t>
      </w:r>
    </w:p>
    <w:p w14:paraId="4B2BBC08"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РЕШАЕТ:</w:t>
      </w:r>
    </w:p>
    <w:p w14:paraId="67D96C13" w14:textId="77777777" w:rsidR="00264480" w:rsidRPr="00264480" w:rsidRDefault="00264480">
      <w:pPr>
        <w:pStyle w:val="ConsPlusNormal"/>
        <w:ind w:firstLine="540"/>
        <w:jc w:val="both"/>
        <w:rPr>
          <w:rFonts w:ascii="Times New Roman" w:hAnsi="Times New Roman" w:cs="Times New Roman"/>
        </w:rPr>
      </w:pPr>
    </w:p>
    <w:p w14:paraId="1B1407B2" w14:textId="77777777" w:rsidR="00264480" w:rsidRPr="00264480" w:rsidRDefault="00264480">
      <w:pPr>
        <w:pStyle w:val="ConsPlusNormal"/>
        <w:ind w:firstLine="540"/>
        <w:jc w:val="both"/>
        <w:rPr>
          <w:rFonts w:ascii="Times New Roman" w:hAnsi="Times New Roman" w:cs="Times New Roman"/>
        </w:rPr>
      </w:pPr>
      <w:r w:rsidRPr="00264480">
        <w:rPr>
          <w:rFonts w:ascii="Times New Roman" w:hAnsi="Times New Roman" w:cs="Times New Roman"/>
        </w:rPr>
        <w:t xml:space="preserve">1. Утвердить </w:t>
      </w:r>
      <w:hyperlink w:anchor="P41" w:history="1">
        <w:r w:rsidRPr="00264480">
          <w:rPr>
            <w:rFonts w:ascii="Times New Roman" w:hAnsi="Times New Roman" w:cs="Times New Roman"/>
            <w:color w:val="0000FF"/>
          </w:rPr>
          <w:t>Порядок</w:t>
        </w:r>
      </w:hyperlink>
      <w:r w:rsidRPr="00264480">
        <w:rPr>
          <w:rFonts w:ascii="Times New Roman" w:hAnsi="Times New Roman" w:cs="Times New Roman"/>
        </w:rPr>
        <w:t xml:space="preserve"> организации и проведения конференции граждан (собрания делегатов) на территории Кыштымского городского округа (приложение).</w:t>
      </w:r>
    </w:p>
    <w:p w14:paraId="6A77F5A1" w14:textId="77777777" w:rsidR="00264480" w:rsidRPr="00264480" w:rsidRDefault="00264480">
      <w:pPr>
        <w:pStyle w:val="ConsPlusNormal"/>
        <w:ind w:firstLine="540"/>
        <w:jc w:val="both"/>
        <w:rPr>
          <w:rFonts w:ascii="Times New Roman" w:hAnsi="Times New Roman" w:cs="Times New Roman"/>
        </w:rPr>
      </w:pPr>
    </w:p>
    <w:p w14:paraId="171703A6" w14:textId="77777777" w:rsidR="00264480" w:rsidRPr="00264480" w:rsidRDefault="00264480">
      <w:pPr>
        <w:pStyle w:val="ConsPlusNormal"/>
        <w:ind w:firstLine="540"/>
        <w:jc w:val="both"/>
        <w:rPr>
          <w:rFonts w:ascii="Times New Roman" w:hAnsi="Times New Roman" w:cs="Times New Roman"/>
        </w:rPr>
      </w:pPr>
      <w:r w:rsidRPr="00264480">
        <w:rPr>
          <w:rFonts w:ascii="Times New Roman" w:hAnsi="Times New Roman" w:cs="Times New Roman"/>
        </w:rPr>
        <w:t>2. Опубликовать настоящее решение в газете "Кыштымский рабочий".</w:t>
      </w:r>
    </w:p>
    <w:p w14:paraId="68F3A8D5" w14:textId="77777777" w:rsidR="00264480" w:rsidRPr="00264480" w:rsidRDefault="00264480">
      <w:pPr>
        <w:pStyle w:val="ConsPlusNormal"/>
        <w:ind w:firstLine="540"/>
        <w:jc w:val="both"/>
        <w:rPr>
          <w:rFonts w:ascii="Times New Roman" w:hAnsi="Times New Roman" w:cs="Times New Roman"/>
        </w:rPr>
      </w:pPr>
    </w:p>
    <w:p w14:paraId="66A0CFB0" w14:textId="77777777" w:rsidR="00264480" w:rsidRPr="00264480" w:rsidRDefault="00264480">
      <w:pPr>
        <w:pStyle w:val="ConsPlusNormal"/>
        <w:ind w:firstLine="540"/>
        <w:jc w:val="both"/>
        <w:rPr>
          <w:rFonts w:ascii="Times New Roman" w:hAnsi="Times New Roman" w:cs="Times New Roman"/>
        </w:rPr>
      </w:pPr>
      <w:r w:rsidRPr="00264480">
        <w:rPr>
          <w:rFonts w:ascii="Times New Roman" w:hAnsi="Times New Roman" w:cs="Times New Roman"/>
        </w:rPr>
        <w:t>3. Контроль исполнения настоящего решения поручить постоянной депутатской комиссии Собрания депутатов по мандатам, регламенту, этике, местному самоуправлению, связям с общественностью и СМИ (пред. Селенов И.Н.).</w:t>
      </w:r>
    </w:p>
    <w:p w14:paraId="424C8ABF" w14:textId="77777777" w:rsidR="00264480" w:rsidRPr="00264480" w:rsidRDefault="00264480">
      <w:pPr>
        <w:pStyle w:val="ConsPlusNormal"/>
        <w:ind w:firstLine="540"/>
        <w:jc w:val="both"/>
        <w:rPr>
          <w:rFonts w:ascii="Times New Roman" w:hAnsi="Times New Roman" w:cs="Times New Roman"/>
        </w:rPr>
      </w:pPr>
    </w:p>
    <w:p w14:paraId="0D73AC3D" w14:textId="77777777" w:rsidR="00264480" w:rsidRPr="00264480" w:rsidRDefault="00264480">
      <w:pPr>
        <w:pStyle w:val="ConsPlusNormal"/>
        <w:ind w:firstLine="540"/>
        <w:jc w:val="both"/>
        <w:rPr>
          <w:rFonts w:ascii="Times New Roman" w:hAnsi="Times New Roman" w:cs="Times New Roman"/>
        </w:rPr>
      </w:pPr>
      <w:r w:rsidRPr="00264480">
        <w:rPr>
          <w:rFonts w:ascii="Times New Roman" w:hAnsi="Times New Roman" w:cs="Times New Roman"/>
        </w:rPr>
        <w:t>4. Настоящее решение вступает в силу с 1 января 2006 года.</w:t>
      </w:r>
    </w:p>
    <w:p w14:paraId="29A35463" w14:textId="77777777" w:rsidR="00264480" w:rsidRPr="00264480" w:rsidRDefault="00264480">
      <w:pPr>
        <w:pStyle w:val="ConsPlusNormal"/>
        <w:ind w:firstLine="540"/>
        <w:jc w:val="both"/>
        <w:rPr>
          <w:rFonts w:ascii="Times New Roman" w:hAnsi="Times New Roman" w:cs="Times New Roman"/>
        </w:rPr>
      </w:pPr>
    </w:p>
    <w:p w14:paraId="79E92497" w14:textId="77777777" w:rsidR="00264480" w:rsidRPr="00264480" w:rsidRDefault="00264480">
      <w:pPr>
        <w:pStyle w:val="ConsPlusNormal"/>
        <w:jc w:val="right"/>
        <w:rPr>
          <w:rFonts w:ascii="Times New Roman" w:hAnsi="Times New Roman" w:cs="Times New Roman"/>
        </w:rPr>
      </w:pPr>
      <w:r w:rsidRPr="00264480">
        <w:rPr>
          <w:rFonts w:ascii="Times New Roman" w:hAnsi="Times New Roman" w:cs="Times New Roman"/>
        </w:rPr>
        <w:t>Председатель</w:t>
      </w:r>
    </w:p>
    <w:p w14:paraId="002DB1C4" w14:textId="77777777" w:rsidR="00264480" w:rsidRPr="00264480" w:rsidRDefault="00264480">
      <w:pPr>
        <w:pStyle w:val="ConsPlusNormal"/>
        <w:jc w:val="right"/>
        <w:rPr>
          <w:rFonts w:ascii="Times New Roman" w:hAnsi="Times New Roman" w:cs="Times New Roman"/>
        </w:rPr>
      </w:pPr>
      <w:r w:rsidRPr="00264480">
        <w:rPr>
          <w:rFonts w:ascii="Times New Roman" w:hAnsi="Times New Roman" w:cs="Times New Roman"/>
        </w:rPr>
        <w:t>Собрания депутатов</w:t>
      </w:r>
    </w:p>
    <w:p w14:paraId="740957E2" w14:textId="77777777" w:rsidR="00264480" w:rsidRPr="00264480" w:rsidRDefault="00264480">
      <w:pPr>
        <w:pStyle w:val="ConsPlusNormal"/>
        <w:jc w:val="right"/>
        <w:rPr>
          <w:rFonts w:ascii="Times New Roman" w:hAnsi="Times New Roman" w:cs="Times New Roman"/>
        </w:rPr>
      </w:pPr>
      <w:r w:rsidRPr="00264480">
        <w:rPr>
          <w:rFonts w:ascii="Times New Roman" w:hAnsi="Times New Roman" w:cs="Times New Roman"/>
        </w:rPr>
        <w:t>Кыштымского городского округа</w:t>
      </w:r>
    </w:p>
    <w:p w14:paraId="257D7556" w14:textId="77777777" w:rsidR="00264480" w:rsidRPr="00264480" w:rsidRDefault="00264480">
      <w:pPr>
        <w:pStyle w:val="ConsPlusNormal"/>
        <w:jc w:val="right"/>
        <w:rPr>
          <w:rFonts w:ascii="Times New Roman" w:hAnsi="Times New Roman" w:cs="Times New Roman"/>
        </w:rPr>
      </w:pPr>
      <w:r w:rsidRPr="00264480">
        <w:rPr>
          <w:rFonts w:ascii="Times New Roman" w:hAnsi="Times New Roman" w:cs="Times New Roman"/>
        </w:rPr>
        <w:t>Челябинской области</w:t>
      </w:r>
    </w:p>
    <w:p w14:paraId="590B2C3F" w14:textId="77777777" w:rsidR="00264480" w:rsidRPr="00264480" w:rsidRDefault="00264480">
      <w:pPr>
        <w:pStyle w:val="ConsPlusNormal"/>
        <w:jc w:val="right"/>
        <w:rPr>
          <w:rFonts w:ascii="Times New Roman" w:hAnsi="Times New Roman" w:cs="Times New Roman"/>
        </w:rPr>
      </w:pPr>
      <w:r w:rsidRPr="00264480">
        <w:rPr>
          <w:rFonts w:ascii="Times New Roman" w:hAnsi="Times New Roman" w:cs="Times New Roman"/>
        </w:rPr>
        <w:t>Т.Л.ЖЕРЕБЦОВА</w:t>
      </w:r>
    </w:p>
    <w:p w14:paraId="1CAD5C15" w14:textId="77777777" w:rsidR="00264480" w:rsidRPr="00264480" w:rsidRDefault="00264480">
      <w:pPr>
        <w:pStyle w:val="ConsPlusNormal"/>
        <w:ind w:firstLine="540"/>
        <w:jc w:val="both"/>
        <w:rPr>
          <w:rFonts w:ascii="Times New Roman" w:hAnsi="Times New Roman" w:cs="Times New Roman"/>
        </w:rPr>
      </w:pPr>
    </w:p>
    <w:p w14:paraId="41B25A62" w14:textId="77777777" w:rsidR="00264480" w:rsidRPr="00264480" w:rsidRDefault="00264480">
      <w:pPr>
        <w:pStyle w:val="ConsPlusNormal"/>
        <w:ind w:firstLine="540"/>
        <w:jc w:val="both"/>
        <w:rPr>
          <w:rFonts w:ascii="Times New Roman" w:hAnsi="Times New Roman" w:cs="Times New Roman"/>
        </w:rPr>
      </w:pPr>
    </w:p>
    <w:p w14:paraId="724249C0" w14:textId="77777777" w:rsidR="00264480" w:rsidRPr="00264480" w:rsidRDefault="00264480">
      <w:pPr>
        <w:pStyle w:val="ConsPlusNormal"/>
        <w:ind w:firstLine="540"/>
        <w:jc w:val="both"/>
        <w:rPr>
          <w:rFonts w:ascii="Times New Roman" w:hAnsi="Times New Roman" w:cs="Times New Roman"/>
        </w:rPr>
      </w:pPr>
    </w:p>
    <w:p w14:paraId="74143705" w14:textId="77777777" w:rsidR="00264480" w:rsidRPr="00264480" w:rsidRDefault="00264480">
      <w:pPr>
        <w:pStyle w:val="ConsPlusNormal"/>
        <w:ind w:firstLine="540"/>
        <w:jc w:val="both"/>
        <w:rPr>
          <w:rFonts w:ascii="Times New Roman" w:hAnsi="Times New Roman" w:cs="Times New Roman"/>
        </w:rPr>
      </w:pPr>
    </w:p>
    <w:p w14:paraId="468FA6CA" w14:textId="77777777" w:rsidR="00264480" w:rsidRPr="00264480" w:rsidRDefault="00264480">
      <w:pPr>
        <w:pStyle w:val="ConsPlusNormal"/>
        <w:ind w:firstLine="540"/>
        <w:jc w:val="both"/>
        <w:rPr>
          <w:rFonts w:ascii="Times New Roman" w:hAnsi="Times New Roman" w:cs="Times New Roman"/>
        </w:rPr>
      </w:pPr>
    </w:p>
    <w:p w14:paraId="0FFE637C" w14:textId="77777777" w:rsidR="00264480" w:rsidRPr="00264480" w:rsidRDefault="00264480">
      <w:pPr>
        <w:pStyle w:val="ConsPlusNormal"/>
        <w:jc w:val="right"/>
        <w:outlineLvl w:val="0"/>
        <w:rPr>
          <w:rFonts w:ascii="Times New Roman" w:hAnsi="Times New Roman" w:cs="Times New Roman"/>
        </w:rPr>
      </w:pPr>
      <w:r w:rsidRPr="00264480">
        <w:rPr>
          <w:rFonts w:ascii="Times New Roman" w:hAnsi="Times New Roman" w:cs="Times New Roman"/>
        </w:rPr>
        <w:t>Приложение</w:t>
      </w:r>
    </w:p>
    <w:p w14:paraId="2D3B4631" w14:textId="77777777" w:rsidR="00264480" w:rsidRPr="00264480" w:rsidRDefault="00264480">
      <w:pPr>
        <w:pStyle w:val="ConsPlusNormal"/>
        <w:jc w:val="right"/>
        <w:rPr>
          <w:rFonts w:ascii="Times New Roman" w:hAnsi="Times New Roman" w:cs="Times New Roman"/>
        </w:rPr>
      </w:pPr>
      <w:r w:rsidRPr="00264480">
        <w:rPr>
          <w:rFonts w:ascii="Times New Roman" w:hAnsi="Times New Roman" w:cs="Times New Roman"/>
        </w:rPr>
        <w:t>к решению</w:t>
      </w:r>
    </w:p>
    <w:p w14:paraId="56009DD7" w14:textId="77777777" w:rsidR="00264480" w:rsidRPr="00264480" w:rsidRDefault="00264480">
      <w:pPr>
        <w:pStyle w:val="ConsPlusNormal"/>
        <w:jc w:val="right"/>
        <w:rPr>
          <w:rFonts w:ascii="Times New Roman" w:hAnsi="Times New Roman" w:cs="Times New Roman"/>
        </w:rPr>
      </w:pPr>
      <w:r w:rsidRPr="00264480">
        <w:rPr>
          <w:rFonts w:ascii="Times New Roman" w:hAnsi="Times New Roman" w:cs="Times New Roman"/>
        </w:rPr>
        <w:t>Собрания депутатов</w:t>
      </w:r>
    </w:p>
    <w:p w14:paraId="70B42B5A" w14:textId="77777777" w:rsidR="00264480" w:rsidRPr="00264480" w:rsidRDefault="00264480">
      <w:pPr>
        <w:pStyle w:val="ConsPlusNormal"/>
        <w:jc w:val="right"/>
        <w:rPr>
          <w:rFonts w:ascii="Times New Roman" w:hAnsi="Times New Roman" w:cs="Times New Roman"/>
        </w:rPr>
      </w:pPr>
      <w:r w:rsidRPr="00264480">
        <w:rPr>
          <w:rFonts w:ascii="Times New Roman" w:hAnsi="Times New Roman" w:cs="Times New Roman"/>
        </w:rPr>
        <w:t>Кыштымского городского округа</w:t>
      </w:r>
    </w:p>
    <w:p w14:paraId="4AF00B43" w14:textId="77777777" w:rsidR="00264480" w:rsidRPr="00264480" w:rsidRDefault="00264480">
      <w:pPr>
        <w:pStyle w:val="ConsPlusNormal"/>
        <w:jc w:val="right"/>
        <w:rPr>
          <w:rFonts w:ascii="Times New Roman" w:hAnsi="Times New Roman" w:cs="Times New Roman"/>
        </w:rPr>
      </w:pPr>
      <w:r w:rsidRPr="00264480">
        <w:rPr>
          <w:rFonts w:ascii="Times New Roman" w:hAnsi="Times New Roman" w:cs="Times New Roman"/>
        </w:rPr>
        <w:t>Челябинской области</w:t>
      </w:r>
    </w:p>
    <w:p w14:paraId="75ECF502" w14:textId="77777777" w:rsidR="00264480" w:rsidRPr="00264480" w:rsidRDefault="00264480">
      <w:pPr>
        <w:pStyle w:val="ConsPlusNormal"/>
        <w:jc w:val="right"/>
        <w:rPr>
          <w:rFonts w:ascii="Times New Roman" w:hAnsi="Times New Roman" w:cs="Times New Roman"/>
        </w:rPr>
      </w:pPr>
      <w:r w:rsidRPr="00264480">
        <w:rPr>
          <w:rFonts w:ascii="Times New Roman" w:hAnsi="Times New Roman" w:cs="Times New Roman"/>
        </w:rPr>
        <w:t>от 15 декабря 2005 г. N 208</w:t>
      </w:r>
    </w:p>
    <w:p w14:paraId="1E804E9B" w14:textId="77777777" w:rsidR="00264480" w:rsidRPr="00264480" w:rsidRDefault="00264480">
      <w:pPr>
        <w:pStyle w:val="ConsPlusNormal"/>
        <w:jc w:val="center"/>
        <w:rPr>
          <w:rFonts w:ascii="Times New Roman" w:hAnsi="Times New Roman" w:cs="Times New Roman"/>
        </w:rPr>
      </w:pPr>
    </w:p>
    <w:p w14:paraId="3B5453F8" w14:textId="77777777" w:rsidR="00264480" w:rsidRPr="00264480" w:rsidRDefault="00264480">
      <w:pPr>
        <w:pStyle w:val="ConsPlusTitle"/>
        <w:jc w:val="center"/>
        <w:rPr>
          <w:rFonts w:ascii="Times New Roman" w:hAnsi="Times New Roman" w:cs="Times New Roman"/>
        </w:rPr>
      </w:pPr>
      <w:bookmarkStart w:id="0" w:name="P41"/>
      <w:bookmarkEnd w:id="0"/>
      <w:r w:rsidRPr="00264480">
        <w:rPr>
          <w:rFonts w:ascii="Times New Roman" w:hAnsi="Times New Roman" w:cs="Times New Roman"/>
        </w:rPr>
        <w:t>ПОРЯДОК</w:t>
      </w:r>
    </w:p>
    <w:p w14:paraId="2D262BC2" w14:textId="77777777" w:rsidR="00264480" w:rsidRPr="00264480" w:rsidRDefault="00264480">
      <w:pPr>
        <w:pStyle w:val="ConsPlusTitle"/>
        <w:jc w:val="center"/>
        <w:rPr>
          <w:rFonts w:ascii="Times New Roman" w:hAnsi="Times New Roman" w:cs="Times New Roman"/>
        </w:rPr>
      </w:pPr>
      <w:r w:rsidRPr="00264480">
        <w:rPr>
          <w:rFonts w:ascii="Times New Roman" w:hAnsi="Times New Roman" w:cs="Times New Roman"/>
        </w:rPr>
        <w:t>НАЗНАЧЕНИЯ И ПРОВЕДЕНИЯ КОНФЕРЕНЦИИ ГРАЖДАН</w:t>
      </w:r>
    </w:p>
    <w:p w14:paraId="2C698313" w14:textId="77777777" w:rsidR="00264480" w:rsidRPr="00264480" w:rsidRDefault="00264480">
      <w:pPr>
        <w:pStyle w:val="ConsPlusTitle"/>
        <w:jc w:val="center"/>
        <w:rPr>
          <w:rFonts w:ascii="Times New Roman" w:hAnsi="Times New Roman" w:cs="Times New Roman"/>
        </w:rPr>
      </w:pPr>
      <w:r w:rsidRPr="00264480">
        <w:rPr>
          <w:rFonts w:ascii="Times New Roman" w:hAnsi="Times New Roman" w:cs="Times New Roman"/>
        </w:rPr>
        <w:t>(СОБРАНИЯ ДЕЛЕГАТОВ) НА ТЕРРИТОРИИ</w:t>
      </w:r>
    </w:p>
    <w:p w14:paraId="66D64252" w14:textId="77777777" w:rsidR="00264480" w:rsidRPr="00264480" w:rsidRDefault="00264480">
      <w:pPr>
        <w:pStyle w:val="ConsPlusTitle"/>
        <w:jc w:val="center"/>
        <w:rPr>
          <w:rFonts w:ascii="Times New Roman" w:hAnsi="Times New Roman" w:cs="Times New Roman"/>
        </w:rPr>
      </w:pPr>
      <w:r w:rsidRPr="00264480">
        <w:rPr>
          <w:rFonts w:ascii="Times New Roman" w:hAnsi="Times New Roman" w:cs="Times New Roman"/>
        </w:rPr>
        <w:t>КЫШТЫМСКОГО ГОРОДСКОГО ОКРУГА</w:t>
      </w:r>
    </w:p>
    <w:p w14:paraId="44BB3C80" w14:textId="77777777" w:rsidR="00264480" w:rsidRPr="00264480" w:rsidRDefault="00264480">
      <w:pPr>
        <w:pStyle w:val="ConsPlusNormal"/>
        <w:jc w:val="center"/>
        <w:rPr>
          <w:rFonts w:ascii="Times New Roman" w:hAnsi="Times New Roman" w:cs="Times New Roman"/>
        </w:rPr>
      </w:pPr>
    </w:p>
    <w:p w14:paraId="5E0CC5E0" w14:textId="77777777" w:rsidR="00264480" w:rsidRPr="00264480" w:rsidRDefault="00264480">
      <w:pPr>
        <w:pStyle w:val="ConsPlusNormal"/>
        <w:jc w:val="center"/>
        <w:outlineLvl w:val="1"/>
        <w:rPr>
          <w:rFonts w:ascii="Times New Roman" w:hAnsi="Times New Roman" w:cs="Times New Roman"/>
        </w:rPr>
      </w:pPr>
      <w:r w:rsidRPr="00264480">
        <w:rPr>
          <w:rFonts w:ascii="Times New Roman" w:hAnsi="Times New Roman" w:cs="Times New Roman"/>
        </w:rPr>
        <w:t>1. ОБЩИЕ ПОЛОЖЕНИЯ</w:t>
      </w:r>
    </w:p>
    <w:p w14:paraId="2B10183D" w14:textId="77777777" w:rsidR="00264480" w:rsidRPr="00264480" w:rsidRDefault="00264480">
      <w:pPr>
        <w:pStyle w:val="ConsPlusNormal"/>
        <w:jc w:val="center"/>
        <w:rPr>
          <w:rFonts w:ascii="Times New Roman" w:hAnsi="Times New Roman" w:cs="Times New Roman"/>
        </w:rPr>
      </w:pPr>
    </w:p>
    <w:p w14:paraId="237EAB49" w14:textId="77777777" w:rsidR="00264480" w:rsidRPr="00264480" w:rsidRDefault="00264480">
      <w:pPr>
        <w:pStyle w:val="ConsPlusNormal"/>
        <w:ind w:firstLine="540"/>
        <w:jc w:val="both"/>
        <w:rPr>
          <w:rFonts w:ascii="Times New Roman" w:hAnsi="Times New Roman" w:cs="Times New Roman"/>
        </w:rPr>
      </w:pPr>
      <w:r w:rsidRPr="00264480">
        <w:rPr>
          <w:rFonts w:ascii="Times New Roman" w:hAnsi="Times New Roman" w:cs="Times New Roman"/>
        </w:rPr>
        <w:t xml:space="preserve">1. Настоящий правовой акт определяет порядок назначения и проведения конференции граждан (собрания делегатов) на территории Кыштымского городского округа (далее - городского </w:t>
      </w:r>
      <w:r w:rsidRPr="00264480">
        <w:rPr>
          <w:rFonts w:ascii="Times New Roman" w:hAnsi="Times New Roman" w:cs="Times New Roman"/>
        </w:rPr>
        <w:lastRenderedPageBreak/>
        <w:t>округа), принятия и реализации ее решений.</w:t>
      </w:r>
    </w:p>
    <w:p w14:paraId="4D7DE22A"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2. Конференция граждан (собрание делегатов) (далее - конференция граждан) может созываться как на территории Кыштымского городского округа в целом, так и на части его территории.</w:t>
      </w:r>
    </w:p>
    <w:p w14:paraId="715A4C82"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3. Конференция граждан созывается для обсуждения вопросов местного значения.</w:t>
      </w:r>
    </w:p>
    <w:p w14:paraId="3035FC9B"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Для выявления мнения граждан по вопросам, непосредственно затрагивающим интересы граждан, проживающих на части территории городского округа, и находящимся в компетенции органов местного самоуправления, созывается конференция граждан соответствующей территории в городском округе.</w:t>
      </w:r>
    </w:p>
    <w:p w14:paraId="22289702"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4. В настоящем порядке используются следующие понятия и термины:</w:t>
      </w:r>
    </w:p>
    <w:p w14:paraId="0A35F342"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1) конференция граждан - собрание представителей граждан для решения, обсуждения вопросов, находящихся в компетенции органов местного самоуправления или выявления мнения граждан по вопросам, непосредственно затрагивающим их интересы;</w:t>
      </w:r>
    </w:p>
    <w:p w14:paraId="52C1E20C"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2) делегат конференции граждан - лицо, избранное представителем граждан для участия в конференции граждан, полномочия которого подтверждены соответствующим протоколом и мандатной комиссией, обладающее правом решающего голоса;</w:t>
      </w:r>
    </w:p>
    <w:p w14:paraId="7309D39A"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3) мандатная комиссия - орган, избираемый конференцией граждан в начале ее работы для проверки полномочий делегатов и других участников конференции граждан;</w:t>
      </w:r>
    </w:p>
    <w:p w14:paraId="5B07B4B4"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4) счетная комиссия - орган, избираемый конференцией граждан для организации голосования и подсчета голосов делегатов конференции;</w:t>
      </w:r>
    </w:p>
    <w:p w14:paraId="51AC3DAC"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5) секретариат конференции граждан - орган, избираемый конференцией для ведения протокола конференции граждан, записи желающих выступить, регистрации запросов, справок, сообщений, заявлений, предложений и других материалов участников конференции граждан, поступивших в адрес конференции;</w:t>
      </w:r>
    </w:p>
    <w:p w14:paraId="57C6D8FB"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6) протокол конференции граждан - документ, в котором фиксируются последовательность и содержание обсуждаемых конференцией граждан вопросов и принятые решения;</w:t>
      </w:r>
    </w:p>
    <w:p w14:paraId="027F0BCD"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7) редакционная комиссия - орган, избираемый для обобщения предложений, замечаний по проектам решений конференции граждан и обеспечивающий внесение в них необходимых изменений и вынесение проектов решений на голосование.</w:t>
      </w:r>
    </w:p>
    <w:p w14:paraId="5EF45930"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5. В конференции граждан имеют право участвовать граждане РФ, достигшие 18-летнего возраста, обладающие избирательным правом, постоянно или преимущественно проживающие на территории городского округа (соответствующей части территории городского округа) и уполномоченные представлять интересы граждан в соответствии с настоящим порядком. Норма представительства делегатов на конференцию граждан устанавливается инициаторами ее проведения с учетом численности жителей, имеющих право на участие в конференции, а также возможностей имеющихся помещений и согласовывается с Собранием депутатов Кыштымского городского округа.</w:t>
      </w:r>
    </w:p>
    <w:p w14:paraId="5F0E7C9A"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6. В работе конференции граждан с правом совещательного голоса могут принимать участие: глава Кыштымского городского округа, депутаты Собрания депутатов Кыштымского городского округа, должностные лица и специалисты органов местного самоуправления городского округа.</w:t>
      </w:r>
    </w:p>
    <w:p w14:paraId="49CEFB95"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7. Доступ граждан на конференцию свободен.</w:t>
      </w:r>
    </w:p>
    <w:p w14:paraId="24966297"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8. Настоящий порядок не регулирует вопросы, связанные с организацией и проведением конференций граждан по месту жительства, созываемых в соответствии с положением о территориальном общественном самоуправлении в Кыштымском городском округе.</w:t>
      </w:r>
    </w:p>
    <w:p w14:paraId="3850FE11" w14:textId="77777777" w:rsidR="00264480" w:rsidRPr="00264480" w:rsidRDefault="00264480">
      <w:pPr>
        <w:pStyle w:val="ConsPlusNormal"/>
        <w:jc w:val="center"/>
        <w:rPr>
          <w:rFonts w:ascii="Times New Roman" w:hAnsi="Times New Roman" w:cs="Times New Roman"/>
        </w:rPr>
      </w:pPr>
    </w:p>
    <w:p w14:paraId="162FA965" w14:textId="77777777" w:rsidR="00264480" w:rsidRPr="00264480" w:rsidRDefault="00264480">
      <w:pPr>
        <w:pStyle w:val="ConsPlusNormal"/>
        <w:jc w:val="center"/>
        <w:outlineLvl w:val="1"/>
        <w:rPr>
          <w:rFonts w:ascii="Times New Roman" w:hAnsi="Times New Roman" w:cs="Times New Roman"/>
        </w:rPr>
      </w:pPr>
      <w:r w:rsidRPr="00264480">
        <w:rPr>
          <w:rFonts w:ascii="Times New Roman" w:hAnsi="Times New Roman" w:cs="Times New Roman"/>
        </w:rPr>
        <w:t>2. ПОРЯДОК НАЗНАЧЕНИЯ КОНФЕРЕНЦИИ ГРАЖДАН</w:t>
      </w:r>
    </w:p>
    <w:p w14:paraId="3D824BA7" w14:textId="77777777" w:rsidR="00264480" w:rsidRPr="00264480" w:rsidRDefault="00264480">
      <w:pPr>
        <w:pStyle w:val="ConsPlusNormal"/>
        <w:jc w:val="center"/>
        <w:rPr>
          <w:rFonts w:ascii="Times New Roman" w:hAnsi="Times New Roman" w:cs="Times New Roman"/>
        </w:rPr>
      </w:pPr>
    </w:p>
    <w:p w14:paraId="4A9D15D7" w14:textId="77777777" w:rsidR="00264480" w:rsidRPr="00264480" w:rsidRDefault="00264480">
      <w:pPr>
        <w:pStyle w:val="ConsPlusNormal"/>
        <w:ind w:firstLine="540"/>
        <w:jc w:val="both"/>
        <w:rPr>
          <w:rFonts w:ascii="Times New Roman" w:hAnsi="Times New Roman" w:cs="Times New Roman"/>
        </w:rPr>
      </w:pPr>
      <w:r w:rsidRPr="00264480">
        <w:rPr>
          <w:rFonts w:ascii="Times New Roman" w:hAnsi="Times New Roman" w:cs="Times New Roman"/>
        </w:rPr>
        <w:t>9. Конференция граждан созывается по инициативе населения городского округа, Собрания депутатов Кыштымского городского округа, главы Кыштымского городского округа.</w:t>
      </w:r>
    </w:p>
    <w:p w14:paraId="075BC096"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Конференция граждан, проводимая по инициативе Собрания депутатов Кыштымского или главы Кыштымского городского округа, назначается соответственно Собранием депутатов Кыштымского городского округа или главой Кыштымского городского округа.</w:t>
      </w:r>
    </w:p>
    <w:p w14:paraId="65F7E80C"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 xml:space="preserve">10. Если инициатором проведения конференции граждан городского округа выступает население городского округа, то в Собрание депутатов Кыштымского городского округа подается обращение граждан о проведении конференции граждан, к которому прилагаются подписные листы по форме, установленной настоящим порядком </w:t>
      </w:r>
      <w:hyperlink w:anchor="P141" w:history="1">
        <w:r w:rsidRPr="00264480">
          <w:rPr>
            <w:rFonts w:ascii="Times New Roman" w:hAnsi="Times New Roman" w:cs="Times New Roman"/>
            <w:color w:val="0000FF"/>
          </w:rPr>
          <w:t>(приложение 1)</w:t>
        </w:r>
      </w:hyperlink>
      <w:r w:rsidRPr="00264480">
        <w:rPr>
          <w:rFonts w:ascii="Times New Roman" w:hAnsi="Times New Roman" w:cs="Times New Roman"/>
        </w:rPr>
        <w:t>.</w:t>
      </w:r>
    </w:p>
    <w:p w14:paraId="728DFEFB"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В обращении указываются вопрос (вопросы), выносимый (выносимые) на рассмотрение конференции граждан, обоснование необходимости рассмотрения данного вопроса (вопросов) на конференции граждан, персональный состав инициативной группы с указанием фамилии, имени, отчества, места жительства и контактного телефона каждого члена инициативной группы. Подписной лист в обязательном порядке подписывается лицом, осуществившим сбор подписей, и руководителем инициативной группы.</w:t>
      </w:r>
    </w:p>
    <w:p w14:paraId="4C7BCF3B"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Конференция граждан проводится по инициативе населения в случае, если за проведение конференции граждан подписалось не менее одного процента от числа жителей городского округа, обладающих избирательным правом.</w:t>
      </w:r>
    </w:p>
    <w:p w14:paraId="44C9E193"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Собрание депутатов Кыштымского городского округа в течение 15 дней со дня поступления обращения о проведении конференции граждан обязано его рассмотреть и принять по нему решение.</w:t>
      </w:r>
    </w:p>
    <w:p w14:paraId="0FDFA7C3"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В случае принятия решения о назначении конференции граждан Собрание депутатов Кыштымского городского округа утверждает вопрос (вопросы), предлагаемый (предлагаемые) к рассмотрению, дату, время, место проведения конференции граждан, о чем в обязательном порядке уведомляет инициаторов проведения конференции граждан.</w:t>
      </w:r>
    </w:p>
    <w:p w14:paraId="123391C6"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В случае принятия решения об отклонении инициативы проведения конференции граждан Собрание депутатов Кыштымского городского округа обязано уведомить инициаторов проведения конференции граждан о принятом решении.</w:t>
      </w:r>
    </w:p>
    <w:p w14:paraId="5F6C19AB" w14:textId="77777777" w:rsidR="00264480" w:rsidRPr="00264480" w:rsidRDefault="00264480">
      <w:pPr>
        <w:pStyle w:val="ConsPlusNormal"/>
        <w:jc w:val="center"/>
        <w:rPr>
          <w:rFonts w:ascii="Times New Roman" w:hAnsi="Times New Roman" w:cs="Times New Roman"/>
        </w:rPr>
      </w:pPr>
    </w:p>
    <w:p w14:paraId="51218C90" w14:textId="77777777" w:rsidR="00264480" w:rsidRPr="00264480" w:rsidRDefault="00264480">
      <w:pPr>
        <w:pStyle w:val="ConsPlusNormal"/>
        <w:jc w:val="center"/>
        <w:outlineLvl w:val="1"/>
        <w:rPr>
          <w:rFonts w:ascii="Times New Roman" w:hAnsi="Times New Roman" w:cs="Times New Roman"/>
        </w:rPr>
      </w:pPr>
      <w:r w:rsidRPr="00264480">
        <w:rPr>
          <w:rFonts w:ascii="Times New Roman" w:hAnsi="Times New Roman" w:cs="Times New Roman"/>
        </w:rPr>
        <w:t>3. ПОРЯДОК ПОДГОТОВКИ КОНФЕРЕНЦИИ ГРАЖДАН</w:t>
      </w:r>
    </w:p>
    <w:p w14:paraId="0F1A492E" w14:textId="77777777" w:rsidR="00264480" w:rsidRPr="00264480" w:rsidRDefault="00264480">
      <w:pPr>
        <w:pStyle w:val="ConsPlusNormal"/>
        <w:jc w:val="center"/>
        <w:rPr>
          <w:rFonts w:ascii="Times New Roman" w:hAnsi="Times New Roman" w:cs="Times New Roman"/>
        </w:rPr>
      </w:pPr>
    </w:p>
    <w:p w14:paraId="7E762D84" w14:textId="77777777" w:rsidR="00264480" w:rsidRPr="00264480" w:rsidRDefault="00264480">
      <w:pPr>
        <w:pStyle w:val="ConsPlusNormal"/>
        <w:ind w:firstLine="540"/>
        <w:jc w:val="both"/>
        <w:rPr>
          <w:rFonts w:ascii="Times New Roman" w:hAnsi="Times New Roman" w:cs="Times New Roman"/>
        </w:rPr>
      </w:pPr>
      <w:r w:rsidRPr="00264480">
        <w:rPr>
          <w:rFonts w:ascii="Times New Roman" w:hAnsi="Times New Roman" w:cs="Times New Roman"/>
        </w:rPr>
        <w:t>11. В целях организационного обеспечения подготовки и проведения конференции граждан инициаторы проведения конференции граждан:</w:t>
      </w:r>
    </w:p>
    <w:p w14:paraId="16BD2FEB"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1) оповещают население об инициативе проведения конференции граждан;</w:t>
      </w:r>
    </w:p>
    <w:p w14:paraId="72E413B9"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2) устанавливают перечень мероприятий и лиц, ответственных за их исполнение;</w:t>
      </w:r>
    </w:p>
    <w:p w14:paraId="32D599BE"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3) определяют порядок выдвижения и выборов делегатов конференции граждан;</w:t>
      </w:r>
    </w:p>
    <w:p w14:paraId="4777D97A"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4) обеспечивают оповещение участников конференции граждан о времени и месте ее проведения, составление списка участников конференции и их регистрацию, а также решение других организационных вопросов, связанных с подготовкой и проведением конференции граждан;</w:t>
      </w:r>
    </w:p>
    <w:p w14:paraId="5BDEF3C9"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5) предоставляют помещение для проведения конференции граждан.</w:t>
      </w:r>
    </w:p>
    <w:p w14:paraId="133B5764"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Если инициатором проведения конференции жителей выступает инициативная группа граждан, организационное обеспечение подготовки и проведения конференции граждан осуществляется при непосредственном участии представителей инициативной группы.</w:t>
      </w:r>
    </w:p>
    <w:p w14:paraId="669443FC"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lastRenderedPageBreak/>
        <w:t xml:space="preserve">12. Выборы делегатов на конференцию граждан проводятся на собраниях граждан по месту жительства на части территории городского округа. По решению инициаторов проведения конференции граждан выдвижение и выборы делегатов на конференцию могут проходить в форме сбора подписей жителей в подписных листах. Подписные листы оформляются по прилагаемой к настоящему порядку форме </w:t>
      </w:r>
      <w:hyperlink w:anchor="P198" w:history="1">
        <w:r w:rsidRPr="00264480">
          <w:rPr>
            <w:rFonts w:ascii="Times New Roman" w:hAnsi="Times New Roman" w:cs="Times New Roman"/>
            <w:color w:val="0000FF"/>
          </w:rPr>
          <w:t>(приложение 2)</w:t>
        </w:r>
      </w:hyperlink>
      <w:r w:rsidRPr="00264480">
        <w:rPr>
          <w:rFonts w:ascii="Times New Roman" w:hAnsi="Times New Roman" w:cs="Times New Roman"/>
        </w:rPr>
        <w:t>.</w:t>
      </w:r>
    </w:p>
    <w:p w14:paraId="6100FE46"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По инициативе жителей, от которых в соответствии с установленной нормой представительства выдвигается делегат на конференцию, в подписной лист вносится предлагаемая кандидатура. Жители, поддерживающие эту кандидатуру, расписываются в подписном листе.</w:t>
      </w:r>
    </w:p>
    <w:p w14:paraId="7E27BA90"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Если жители выдвигают несколько альтернативных кандидатур, то подписной лист заполняется на каждую из предложенных кандидатур.</w:t>
      </w:r>
    </w:p>
    <w:p w14:paraId="552D1F2C"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13. Выборы кандидата в делегаты на конференцию считаются состоявшимися, если в них приняло участие более половины граждан, проживающих на части территории городского округа, на которой они проводятся. Кандидат считается выдвинутым, если большинство граждан, проживающих на части территории городского округа, поддержало выдвинутую кандидатуру. Если было выдвинуто несколько кандидатов в делегаты на конференцию, то избранным считается кандидат, набравший наибольшее число голосов от числа граждан, принявших участие в выборах кандидата.</w:t>
      </w:r>
    </w:p>
    <w:p w14:paraId="3F11B460"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14. Проведение конференции граждан может назначаться на выходные дни, в удобное для большинства участников конференции время.</w:t>
      </w:r>
    </w:p>
    <w:p w14:paraId="2541951A"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15. О месте, дате и времени проведения конференции граждан ее участники оповещаются не менее чем за 10 дней до дня про ведения конференции граждан.</w:t>
      </w:r>
    </w:p>
    <w:p w14:paraId="6001D232" w14:textId="77777777" w:rsidR="00264480" w:rsidRPr="00264480" w:rsidRDefault="00264480">
      <w:pPr>
        <w:pStyle w:val="ConsPlusNormal"/>
        <w:jc w:val="center"/>
        <w:rPr>
          <w:rFonts w:ascii="Times New Roman" w:hAnsi="Times New Roman" w:cs="Times New Roman"/>
        </w:rPr>
      </w:pPr>
    </w:p>
    <w:p w14:paraId="40E9BA81" w14:textId="77777777" w:rsidR="00264480" w:rsidRPr="00264480" w:rsidRDefault="00264480">
      <w:pPr>
        <w:pStyle w:val="ConsPlusNormal"/>
        <w:jc w:val="center"/>
        <w:outlineLvl w:val="1"/>
        <w:rPr>
          <w:rFonts w:ascii="Times New Roman" w:hAnsi="Times New Roman" w:cs="Times New Roman"/>
        </w:rPr>
      </w:pPr>
      <w:r w:rsidRPr="00264480">
        <w:rPr>
          <w:rFonts w:ascii="Times New Roman" w:hAnsi="Times New Roman" w:cs="Times New Roman"/>
        </w:rPr>
        <w:t>4. ПОРЯДОК ПРОВЕДЕНИЯ КОНФЕРЕНЦИИ ГРАЖДАН</w:t>
      </w:r>
    </w:p>
    <w:p w14:paraId="61A4C7BE" w14:textId="77777777" w:rsidR="00264480" w:rsidRPr="00264480" w:rsidRDefault="00264480">
      <w:pPr>
        <w:pStyle w:val="ConsPlusNormal"/>
        <w:jc w:val="center"/>
        <w:rPr>
          <w:rFonts w:ascii="Times New Roman" w:hAnsi="Times New Roman" w:cs="Times New Roman"/>
        </w:rPr>
      </w:pPr>
    </w:p>
    <w:p w14:paraId="098FBEE9" w14:textId="77777777" w:rsidR="00264480" w:rsidRPr="00264480" w:rsidRDefault="00264480">
      <w:pPr>
        <w:pStyle w:val="ConsPlusNormal"/>
        <w:ind w:firstLine="540"/>
        <w:jc w:val="both"/>
        <w:rPr>
          <w:rFonts w:ascii="Times New Roman" w:hAnsi="Times New Roman" w:cs="Times New Roman"/>
        </w:rPr>
      </w:pPr>
      <w:r w:rsidRPr="00264480">
        <w:rPr>
          <w:rFonts w:ascii="Times New Roman" w:hAnsi="Times New Roman" w:cs="Times New Roman"/>
        </w:rPr>
        <w:t>16. Перед началом конференции граждан ее организаторами проводится регистрация участников конференции граждан и выдается временное удостоверение участника конференции граждан.</w:t>
      </w:r>
    </w:p>
    <w:p w14:paraId="6A9B9FEC"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17. На время работы конференции граждан открытым голосованием простым большинством голосов избираются председатель (председательствующий) и секретариат конференции граждан из 2 - 5 человек или секретарь конференции граждан.</w:t>
      </w:r>
    </w:p>
    <w:p w14:paraId="6F53122C"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18. Председатель (председательствующий) на конференции граждан ведет конференцию граждан в соответствии с утвержденной повесткой дня, следит за соблюдением регламента, предоставляет слово для выступления в порядке поступления заявок, в случае нарушения регламента предупреждает и прерывает выступающих, проверяет правильность оформления протокола конференции граждан, подписывает решения и протокол конференции граждан.</w:t>
      </w:r>
    </w:p>
    <w:p w14:paraId="60ED2256"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19. Секретариат конференции граждан (секретарь конференции граждан) осуществляет запись для выступления, в том числе в прениях, представляет председательствующему на конференции граждан сведения о записавшихся, дает разъяснения по вопросам работы конференции, ведет протокол конференции граждан.</w:t>
      </w:r>
    </w:p>
    <w:p w14:paraId="044B1CEE"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20. По предложению председательствующего конференцией граждан для работы конференции граждан избираются счетная, мандатная и редакционная комиссии.</w:t>
      </w:r>
    </w:p>
    <w:p w14:paraId="50A18836"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21. Счетная, мандатная и редакционная комиссии приступают к работе незамедлительно после их избрания и избирают из своего состава председателей комиссий, которые выступают от имени комиссий по вопросам их компетенции.</w:t>
      </w:r>
    </w:p>
    <w:p w14:paraId="5FF370D5"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22. До начала обсуждения вопросов, вынесенных на рассмотрение конференции граждан, утверждается повестка дня и регламент работы конференции граждан.</w:t>
      </w:r>
    </w:p>
    <w:p w14:paraId="193C86D4"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 xml:space="preserve">23. В повестку дня конференции граждан вносятся вопросы, вынесенные инициатором ее </w:t>
      </w:r>
      <w:r w:rsidRPr="00264480">
        <w:rPr>
          <w:rFonts w:ascii="Times New Roman" w:hAnsi="Times New Roman" w:cs="Times New Roman"/>
        </w:rPr>
        <w:lastRenderedPageBreak/>
        <w:t>проведения для принятия по ним решения или для обсуждения. Внесение в повестку дня конференции граждан других вопросов не допускается.</w:t>
      </w:r>
    </w:p>
    <w:p w14:paraId="420D38A0"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24. Время для выступлений устанавливается конференцией граждан по предложению председательствующего, согласованному с выступающими. В случае необходимости председательствующий может продлить время для выступления с согласия большинства делегатов конференции граждан.</w:t>
      </w:r>
    </w:p>
    <w:p w14:paraId="10422227"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25. Заявления для выступления в прениях подается, как правило, в письменном виде в секретариат конференции граждан (секретарю конференции граждан).</w:t>
      </w:r>
    </w:p>
    <w:p w14:paraId="5424E558"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26. Приоритетное право для выступления на конференции граждан имеют глава Кыштымского городского округа, депутаты Собрания депутатов Кыштымского городского округа, а также их официальные представители.</w:t>
      </w:r>
    </w:p>
    <w:p w14:paraId="267F3D22"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27. До начала проведения голосования по вопросам, вынесенным на рассмотрение конференции граждан, председатель мандатной комиссии в соответствии с утвержденным регламентом представляет конференции граждан доклад мандатной комиссии и протокол о проверке полномочий делегатов конференции граждан и обеспечивает выдачу каждому делегату конференции граждан документа (мандата) подтверждающего его полномочия, для участия в голосовании.</w:t>
      </w:r>
    </w:p>
    <w:p w14:paraId="7A5904DC"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28. Конференция граждан признается правомочной, если в ее работе принимают участие не менее двух третей избранных на собраниях граждан делегатов.</w:t>
      </w:r>
    </w:p>
    <w:p w14:paraId="441C5F03"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29. На конференции граждан ведется протокол. Протокол подписывается председателем и одним из членов секретариата (секретарем) конференции граждан и передается соответственно в Собрание депутатов Кыштымского городского округа или главе Кыштымского городского округа, копия направляется инициатору проведения конференции граждан.</w:t>
      </w:r>
    </w:p>
    <w:p w14:paraId="0F75CFEF" w14:textId="77777777" w:rsidR="00264480" w:rsidRPr="00264480" w:rsidRDefault="00264480">
      <w:pPr>
        <w:pStyle w:val="ConsPlusNormal"/>
        <w:jc w:val="center"/>
        <w:rPr>
          <w:rFonts w:ascii="Times New Roman" w:hAnsi="Times New Roman" w:cs="Times New Roman"/>
        </w:rPr>
      </w:pPr>
    </w:p>
    <w:p w14:paraId="35B6AF22" w14:textId="77777777" w:rsidR="00264480" w:rsidRPr="00264480" w:rsidRDefault="00264480">
      <w:pPr>
        <w:pStyle w:val="ConsPlusNormal"/>
        <w:jc w:val="center"/>
        <w:outlineLvl w:val="1"/>
        <w:rPr>
          <w:rFonts w:ascii="Times New Roman" w:hAnsi="Times New Roman" w:cs="Times New Roman"/>
        </w:rPr>
      </w:pPr>
      <w:r w:rsidRPr="00264480">
        <w:rPr>
          <w:rFonts w:ascii="Times New Roman" w:hAnsi="Times New Roman" w:cs="Times New Roman"/>
        </w:rPr>
        <w:t>5. ПОРЯДОК ПРИНЯТИЯ РЕШЕНИЙ КОНФЕРЕНЦИИ ГРАЖДАН</w:t>
      </w:r>
    </w:p>
    <w:p w14:paraId="3C6984BE" w14:textId="77777777" w:rsidR="00264480" w:rsidRPr="00264480" w:rsidRDefault="00264480">
      <w:pPr>
        <w:pStyle w:val="ConsPlusNormal"/>
        <w:jc w:val="center"/>
        <w:rPr>
          <w:rFonts w:ascii="Times New Roman" w:hAnsi="Times New Roman" w:cs="Times New Roman"/>
        </w:rPr>
      </w:pPr>
    </w:p>
    <w:p w14:paraId="37163B40" w14:textId="77777777" w:rsidR="00264480" w:rsidRPr="00264480" w:rsidRDefault="00264480">
      <w:pPr>
        <w:pStyle w:val="ConsPlusNormal"/>
        <w:ind w:firstLine="540"/>
        <w:jc w:val="both"/>
        <w:rPr>
          <w:rFonts w:ascii="Times New Roman" w:hAnsi="Times New Roman" w:cs="Times New Roman"/>
        </w:rPr>
      </w:pPr>
      <w:r w:rsidRPr="00264480">
        <w:rPr>
          <w:rFonts w:ascii="Times New Roman" w:hAnsi="Times New Roman" w:cs="Times New Roman"/>
        </w:rPr>
        <w:t>30. Решения конференции граждан принимаются открытым голосованием. Каждый делегат конференции граждан по каждому вопросу может проголосовать "За", "Против" или "Воздержался".</w:t>
      </w:r>
    </w:p>
    <w:p w14:paraId="6AEBD200"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31. Решение конференции граждан считается принятым, если за него проголосовало более 50 процентов от числа зарегистрированных делегатов конференции граждан.</w:t>
      </w:r>
    </w:p>
    <w:p w14:paraId="73E43C56"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32. Решения конференции граждан не могут нарушать имущественные права граждан, юридических лиц, а также затрагивать интересы граждан, не проживающих на соответствующей территории.</w:t>
      </w:r>
    </w:p>
    <w:p w14:paraId="15EBB6A4"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33. Решения конференции граждан носят рекомендательный порядок.</w:t>
      </w:r>
    </w:p>
    <w:p w14:paraId="0ECA6DC0"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34. Решения конференции граждан подлежат официальному опубликованию (обнародованию).</w:t>
      </w:r>
    </w:p>
    <w:p w14:paraId="06E10CC3" w14:textId="77777777" w:rsidR="00264480" w:rsidRPr="00264480" w:rsidRDefault="00264480">
      <w:pPr>
        <w:pStyle w:val="ConsPlusNormal"/>
        <w:jc w:val="center"/>
        <w:rPr>
          <w:rFonts w:ascii="Times New Roman" w:hAnsi="Times New Roman" w:cs="Times New Roman"/>
        </w:rPr>
      </w:pPr>
    </w:p>
    <w:p w14:paraId="02B33630" w14:textId="77777777" w:rsidR="00264480" w:rsidRPr="00264480" w:rsidRDefault="00264480">
      <w:pPr>
        <w:pStyle w:val="ConsPlusNormal"/>
        <w:jc w:val="center"/>
        <w:outlineLvl w:val="1"/>
        <w:rPr>
          <w:rFonts w:ascii="Times New Roman" w:hAnsi="Times New Roman" w:cs="Times New Roman"/>
        </w:rPr>
      </w:pPr>
      <w:r w:rsidRPr="00264480">
        <w:rPr>
          <w:rFonts w:ascii="Times New Roman" w:hAnsi="Times New Roman" w:cs="Times New Roman"/>
        </w:rPr>
        <w:t>6. ПОРЯДОК РЕАЛИЗАЦИИ РЕШЕНИЙ КОНФЕРЕНЦИИ ГРАЖДАН</w:t>
      </w:r>
    </w:p>
    <w:p w14:paraId="30327C65" w14:textId="77777777" w:rsidR="00264480" w:rsidRPr="00264480" w:rsidRDefault="00264480">
      <w:pPr>
        <w:pStyle w:val="ConsPlusNormal"/>
        <w:jc w:val="center"/>
        <w:rPr>
          <w:rFonts w:ascii="Times New Roman" w:hAnsi="Times New Roman" w:cs="Times New Roman"/>
        </w:rPr>
      </w:pPr>
    </w:p>
    <w:p w14:paraId="1BDB07F0" w14:textId="77777777" w:rsidR="00264480" w:rsidRPr="00264480" w:rsidRDefault="00264480">
      <w:pPr>
        <w:pStyle w:val="ConsPlusNormal"/>
        <w:ind w:firstLine="540"/>
        <w:jc w:val="both"/>
        <w:rPr>
          <w:rFonts w:ascii="Times New Roman" w:hAnsi="Times New Roman" w:cs="Times New Roman"/>
        </w:rPr>
      </w:pPr>
      <w:r w:rsidRPr="00264480">
        <w:rPr>
          <w:rFonts w:ascii="Times New Roman" w:hAnsi="Times New Roman" w:cs="Times New Roman"/>
        </w:rPr>
        <w:t>35. По рассматриваемому вопросу (вопросам) конференция граждан принимает решение (решения). Решение (решения) конференции граждан подлежит обязательному рассмотрению органами местного самоуправления городского округа и должностными лицами органов местного самоуправления городского округа, к компетенции которых отнесено решение содержащихся в обращениях вопросов, которые обязаны в месячный срок рассмотреть его и направить в письменной форме председателю конференции граждан мотивированный ответ по существу решения (решений) конференции граждан.</w:t>
      </w:r>
    </w:p>
    <w:p w14:paraId="3CCC331E"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 xml:space="preserve">36. Решение (решения) конференции и ответ органов местного самоуправления по существу решения (решений) конференции граждан доводится инициатором до граждан, проживающих на </w:t>
      </w:r>
      <w:r w:rsidRPr="00264480">
        <w:rPr>
          <w:rFonts w:ascii="Times New Roman" w:hAnsi="Times New Roman" w:cs="Times New Roman"/>
        </w:rPr>
        <w:lastRenderedPageBreak/>
        <w:t>соответствующей территории.</w:t>
      </w:r>
    </w:p>
    <w:p w14:paraId="00D1D0D5"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37. Органы местного самоуправления городского округа вправе принять муниципальный правовой акт на основании решения (решений) конференции граждан, который подлежит обязательному официальному опубликованию (обнародованию).</w:t>
      </w:r>
    </w:p>
    <w:p w14:paraId="0C452112" w14:textId="77777777" w:rsidR="00264480" w:rsidRPr="00264480" w:rsidRDefault="00264480">
      <w:pPr>
        <w:pStyle w:val="ConsPlusNormal"/>
        <w:jc w:val="center"/>
        <w:rPr>
          <w:rFonts w:ascii="Times New Roman" w:hAnsi="Times New Roman" w:cs="Times New Roman"/>
        </w:rPr>
      </w:pPr>
    </w:p>
    <w:p w14:paraId="53127107" w14:textId="77777777" w:rsidR="00264480" w:rsidRPr="00264480" w:rsidRDefault="00264480">
      <w:pPr>
        <w:pStyle w:val="ConsPlusNormal"/>
        <w:jc w:val="center"/>
        <w:outlineLvl w:val="1"/>
        <w:rPr>
          <w:rFonts w:ascii="Times New Roman" w:hAnsi="Times New Roman" w:cs="Times New Roman"/>
        </w:rPr>
      </w:pPr>
      <w:r w:rsidRPr="00264480">
        <w:rPr>
          <w:rFonts w:ascii="Times New Roman" w:hAnsi="Times New Roman" w:cs="Times New Roman"/>
        </w:rPr>
        <w:t>7. ЗАКЛЮЧИТЕЛЬНЫЕ ПОЛОЖЕНИЯ</w:t>
      </w:r>
    </w:p>
    <w:p w14:paraId="0586F572" w14:textId="77777777" w:rsidR="00264480" w:rsidRPr="00264480" w:rsidRDefault="00264480">
      <w:pPr>
        <w:pStyle w:val="ConsPlusNormal"/>
        <w:jc w:val="center"/>
        <w:rPr>
          <w:rFonts w:ascii="Times New Roman" w:hAnsi="Times New Roman" w:cs="Times New Roman"/>
        </w:rPr>
      </w:pPr>
    </w:p>
    <w:p w14:paraId="2582D4C2" w14:textId="77777777" w:rsidR="00264480" w:rsidRPr="00264480" w:rsidRDefault="00264480">
      <w:pPr>
        <w:pStyle w:val="ConsPlusNormal"/>
        <w:ind w:firstLine="540"/>
        <w:jc w:val="both"/>
        <w:rPr>
          <w:rFonts w:ascii="Times New Roman" w:hAnsi="Times New Roman" w:cs="Times New Roman"/>
        </w:rPr>
      </w:pPr>
      <w:r w:rsidRPr="00264480">
        <w:rPr>
          <w:rFonts w:ascii="Times New Roman" w:hAnsi="Times New Roman" w:cs="Times New Roman"/>
        </w:rPr>
        <w:t>38. Решения конференции граждан могут быть изменены конференцией граждан в том же порядке, как и их принятие.</w:t>
      </w:r>
    </w:p>
    <w:p w14:paraId="2728CEC0"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39. Финансирование мероприятий по подготовке и проведению конференций граждан осуществляется за счет средств местного бюджета.</w:t>
      </w:r>
    </w:p>
    <w:p w14:paraId="63905F09" w14:textId="77777777" w:rsidR="00264480" w:rsidRPr="00264480" w:rsidRDefault="00264480">
      <w:pPr>
        <w:pStyle w:val="ConsPlusNormal"/>
        <w:spacing w:before="220"/>
        <w:ind w:firstLine="540"/>
        <w:jc w:val="both"/>
        <w:rPr>
          <w:rFonts w:ascii="Times New Roman" w:hAnsi="Times New Roman" w:cs="Times New Roman"/>
        </w:rPr>
      </w:pPr>
      <w:r w:rsidRPr="00264480">
        <w:rPr>
          <w:rFonts w:ascii="Times New Roman" w:hAnsi="Times New Roman" w:cs="Times New Roman"/>
        </w:rPr>
        <w:t>40. Внесение изменений и дополнений в настоящее положение осуществляется в том же порядке, как и его принятие.</w:t>
      </w:r>
    </w:p>
    <w:p w14:paraId="349ABA75" w14:textId="77777777" w:rsidR="00264480" w:rsidRPr="00264480" w:rsidRDefault="00264480">
      <w:pPr>
        <w:pStyle w:val="ConsPlusNormal"/>
        <w:ind w:firstLine="540"/>
        <w:jc w:val="both"/>
        <w:rPr>
          <w:rFonts w:ascii="Times New Roman" w:hAnsi="Times New Roman" w:cs="Times New Roman"/>
        </w:rPr>
      </w:pPr>
    </w:p>
    <w:p w14:paraId="2EEFDA58" w14:textId="77777777" w:rsidR="00264480" w:rsidRPr="00264480" w:rsidRDefault="00264480">
      <w:pPr>
        <w:pStyle w:val="ConsPlusNormal"/>
        <w:ind w:firstLine="540"/>
        <w:jc w:val="both"/>
        <w:rPr>
          <w:rFonts w:ascii="Times New Roman" w:hAnsi="Times New Roman" w:cs="Times New Roman"/>
        </w:rPr>
      </w:pPr>
    </w:p>
    <w:p w14:paraId="42983284" w14:textId="77777777" w:rsidR="00264480" w:rsidRPr="00264480" w:rsidRDefault="00264480">
      <w:pPr>
        <w:pStyle w:val="ConsPlusNormal"/>
        <w:ind w:firstLine="540"/>
        <w:jc w:val="both"/>
        <w:rPr>
          <w:rFonts w:ascii="Times New Roman" w:hAnsi="Times New Roman" w:cs="Times New Roman"/>
        </w:rPr>
      </w:pPr>
    </w:p>
    <w:p w14:paraId="63D6D5E8" w14:textId="77777777" w:rsidR="00264480" w:rsidRPr="00264480" w:rsidRDefault="00264480">
      <w:pPr>
        <w:pStyle w:val="ConsPlusNormal"/>
        <w:ind w:firstLine="540"/>
        <w:jc w:val="both"/>
        <w:rPr>
          <w:rFonts w:ascii="Times New Roman" w:hAnsi="Times New Roman" w:cs="Times New Roman"/>
        </w:rPr>
      </w:pPr>
    </w:p>
    <w:p w14:paraId="43D90AF6" w14:textId="77777777" w:rsidR="00264480" w:rsidRPr="00264480" w:rsidRDefault="00264480">
      <w:pPr>
        <w:pStyle w:val="ConsPlusNormal"/>
        <w:ind w:firstLine="540"/>
        <w:jc w:val="both"/>
        <w:rPr>
          <w:rFonts w:ascii="Times New Roman" w:hAnsi="Times New Roman" w:cs="Times New Roman"/>
        </w:rPr>
      </w:pPr>
    </w:p>
    <w:p w14:paraId="7886457F" w14:textId="77777777" w:rsidR="00264480" w:rsidRPr="00264480" w:rsidRDefault="00264480">
      <w:pPr>
        <w:pStyle w:val="ConsPlusNormal"/>
        <w:jc w:val="right"/>
        <w:outlineLvl w:val="1"/>
        <w:rPr>
          <w:rFonts w:ascii="Times New Roman" w:hAnsi="Times New Roman" w:cs="Times New Roman"/>
        </w:rPr>
      </w:pPr>
      <w:r w:rsidRPr="00264480">
        <w:rPr>
          <w:rFonts w:ascii="Times New Roman" w:hAnsi="Times New Roman" w:cs="Times New Roman"/>
        </w:rPr>
        <w:t>Приложение 1</w:t>
      </w:r>
    </w:p>
    <w:p w14:paraId="522519F0" w14:textId="77777777" w:rsidR="00264480" w:rsidRPr="00264480" w:rsidRDefault="00264480">
      <w:pPr>
        <w:pStyle w:val="ConsPlusNormal"/>
        <w:jc w:val="right"/>
        <w:rPr>
          <w:rFonts w:ascii="Times New Roman" w:hAnsi="Times New Roman" w:cs="Times New Roman"/>
        </w:rPr>
      </w:pPr>
      <w:r w:rsidRPr="00264480">
        <w:rPr>
          <w:rFonts w:ascii="Times New Roman" w:hAnsi="Times New Roman" w:cs="Times New Roman"/>
        </w:rPr>
        <w:t>к Порядку</w:t>
      </w:r>
    </w:p>
    <w:p w14:paraId="7460EF51" w14:textId="77777777" w:rsidR="00264480" w:rsidRPr="00264480" w:rsidRDefault="00264480">
      <w:pPr>
        <w:pStyle w:val="ConsPlusNormal"/>
        <w:jc w:val="right"/>
        <w:rPr>
          <w:rFonts w:ascii="Times New Roman" w:hAnsi="Times New Roman" w:cs="Times New Roman"/>
        </w:rPr>
      </w:pPr>
      <w:r w:rsidRPr="00264480">
        <w:rPr>
          <w:rFonts w:ascii="Times New Roman" w:hAnsi="Times New Roman" w:cs="Times New Roman"/>
        </w:rPr>
        <w:t>назначения и проведения</w:t>
      </w:r>
    </w:p>
    <w:p w14:paraId="45C9DC2E" w14:textId="77777777" w:rsidR="00264480" w:rsidRPr="00264480" w:rsidRDefault="00264480">
      <w:pPr>
        <w:pStyle w:val="ConsPlusNormal"/>
        <w:jc w:val="right"/>
        <w:rPr>
          <w:rFonts w:ascii="Times New Roman" w:hAnsi="Times New Roman" w:cs="Times New Roman"/>
        </w:rPr>
      </w:pPr>
      <w:r w:rsidRPr="00264480">
        <w:rPr>
          <w:rFonts w:ascii="Times New Roman" w:hAnsi="Times New Roman" w:cs="Times New Roman"/>
        </w:rPr>
        <w:t>конференции граждан</w:t>
      </w:r>
    </w:p>
    <w:p w14:paraId="6C109DF6" w14:textId="77777777" w:rsidR="00264480" w:rsidRPr="00264480" w:rsidRDefault="00264480">
      <w:pPr>
        <w:pStyle w:val="ConsPlusNormal"/>
        <w:jc w:val="right"/>
        <w:rPr>
          <w:rFonts w:ascii="Times New Roman" w:hAnsi="Times New Roman" w:cs="Times New Roman"/>
        </w:rPr>
      </w:pPr>
      <w:r w:rsidRPr="00264480">
        <w:rPr>
          <w:rFonts w:ascii="Times New Roman" w:hAnsi="Times New Roman" w:cs="Times New Roman"/>
        </w:rPr>
        <w:t>на территории</w:t>
      </w:r>
    </w:p>
    <w:p w14:paraId="5488CA9F" w14:textId="77777777" w:rsidR="00264480" w:rsidRPr="00264480" w:rsidRDefault="00264480">
      <w:pPr>
        <w:pStyle w:val="ConsPlusNormal"/>
        <w:jc w:val="right"/>
        <w:rPr>
          <w:rFonts w:ascii="Times New Roman" w:hAnsi="Times New Roman" w:cs="Times New Roman"/>
        </w:rPr>
      </w:pPr>
      <w:r w:rsidRPr="00264480">
        <w:rPr>
          <w:rFonts w:ascii="Times New Roman" w:hAnsi="Times New Roman" w:cs="Times New Roman"/>
        </w:rPr>
        <w:t>Кыштымского городского округа</w:t>
      </w:r>
    </w:p>
    <w:p w14:paraId="1ED2111A" w14:textId="77777777" w:rsidR="00264480" w:rsidRPr="00264480" w:rsidRDefault="00264480">
      <w:pPr>
        <w:pStyle w:val="ConsPlusNormal"/>
        <w:jc w:val="right"/>
        <w:rPr>
          <w:rFonts w:ascii="Times New Roman" w:hAnsi="Times New Roman" w:cs="Times New Roman"/>
        </w:rPr>
      </w:pPr>
      <w:r w:rsidRPr="00264480">
        <w:rPr>
          <w:rFonts w:ascii="Times New Roman" w:hAnsi="Times New Roman" w:cs="Times New Roman"/>
        </w:rPr>
        <w:t>Челябинской области</w:t>
      </w:r>
    </w:p>
    <w:p w14:paraId="7BE6D607" w14:textId="77777777" w:rsidR="00264480" w:rsidRPr="00264480" w:rsidRDefault="00264480">
      <w:pPr>
        <w:pStyle w:val="ConsPlusNormal"/>
        <w:jc w:val="both"/>
        <w:rPr>
          <w:rFonts w:ascii="Times New Roman" w:hAnsi="Times New Roman" w:cs="Times New Roman"/>
        </w:rPr>
      </w:pPr>
    </w:p>
    <w:p w14:paraId="61ADC499" w14:textId="77777777" w:rsidR="00264480" w:rsidRPr="00264480" w:rsidRDefault="00264480">
      <w:pPr>
        <w:pStyle w:val="ConsPlusNonformat"/>
        <w:jc w:val="both"/>
        <w:rPr>
          <w:rFonts w:ascii="Times New Roman" w:hAnsi="Times New Roman" w:cs="Times New Roman"/>
        </w:rPr>
      </w:pPr>
      <w:bookmarkStart w:id="1" w:name="P141"/>
      <w:bookmarkEnd w:id="1"/>
      <w:r w:rsidRPr="00264480">
        <w:rPr>
          <w:rFonts w:ascii="Times New Roman" w:hAnsi="Times New Roman" w:cs="Times New Roman"/>
        </w:rPr>
        <w:t xml:space="preserve">                              ПОДПИСНОЙ ЛИСТ</w:t>
      </w:r>
    </w:p>
    <w:p w14:paraId="625C1DBD" w14:textId="77777777" w:rsidR="00264480" w:rsidRPr="00264480" w:rsidRDefault="00264480">
      <w:pPr>
        <w:pStyle w:val="ConsPlusNonformat"/>
        <w:jc w:val="both"/>
        <w:rPr>
          <w:rFonts w:ascii="Times New Roman" w:hAnsi="Times New Roman" w:cs="Times New Roman"/>
        </w:rPr>
      </w:pPr>
    </w:p>
    <w:p w14:paraId="02EDB4AE"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Кыштымский городской округ</w:t>
      </w:r>
    </w:p>
    <w:p w14:paraId="74392297" w14:textId="77777777" w:rsidR="00264480" w:rsidRPr="00264480" w:rsidRDefault="00264480">
      <w:pPr>
        <w:pStyle w:val="ConsPlusNonformat"/>
        <w:jc w:val="both"/>
        <w:rPr>
          <w:rFonts w:ascii="Times New Roman" w:hAnsi="Times New Roman" w:cs="Times New Roman"/>
        </w:rPr>
      </w:pPr>
    </w:p>
    <w:p w14:paraId="4EF10194"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w:t>
      </w:r>
      <w:proofErr w:type="gramStart"/>
      <w:r w:rsidRPr="00264480">
        <w:rPr>
          <w:rFonts w:ascii="Times New Roman" w:hAnsi="Times New Roman" w:cs="Times New Roman"/>
        </w:rPr>
        <w:t>Мы,  нижеподписавшиеся</w:t>
      </w:r>
      <w:proofErr w:type="gramEnd"/>
      <w:r w:rsidRPr="00264480">
        <w:rPr>
          <w:rFonts w:ascii="Times New Roman" w:hAnsi="Times New Roman" w:cs="Times New Roman"/>
        </w:rPr>
        <w:t xml:space="preserve"> члены инициативной группы, инициируем проведение</w:t>
      </w:r>
    </w:p>
    <w:p w14:paraId="0ED66BF3"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конференции граждан Кыштымского городского округа по вопросу (вопросам)</w:t>
      </w:r>
    </w:p>
    <w:p w14:paraId="52F8134E"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___________________________________________________________________________</w:t>
      </w:r>
    </w:p>
    <w:p w14:paraId="120982DC"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(формулировка вопроса (вопросов)</w:t>
      </w:r>
    </w:p>
    <w:p w14:paraId="11EDFE80"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___________________________________________________________________________</w:t>
      </w:r>
    </w:p>
    <w:p w14:paraId="72494066"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___________________________________________________________________________</w:t>
      </w:r>
    </w:p>
    <w:p w14:paraId="7F388954"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___________________________________________________________________________</w:t>
      </w:r>
    </w:p>
    <w:p w14:paraId="36F95A85"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в связи с _________________________________________________________________</w:t>
      </w:r>
    </w:p>
    <w:p w14:paraId="171275AA"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(обоснование необходимости рассмотрения вопроса</w:t>
      </w:r>
    </w:p>
    <w:p w14:paraId="3A38A9F7"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на конференции граждан)</w:t>
      </w:r>
    </w:p>
    <w:p w14:paraId="2ADD2CD8"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___________________________________________________________________________</w:t>
      </w:r>
    </w:p>
    <w:p w14:paraId="020E1238"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___________________________________________________________________________</w:t>
      </w:r>
    </w:p>
    <w:p w14:paraId="70DDA736"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___________________________________________________________________________</w:t>
      </w:r>
    </w:p>
    <w:p w14:paraId="0264BDA8" w14:textId="77777777" w:rsidR="00264480" w:rsidRPr="00264480" w:rsidRDefault="00264480">
      <w:pPr>
        <w:pStyle w:val="ConsPlusNormal"/>
        <w:jc w:val="both"/>
        <w:rPr>
          <w:rFonts w:ascii="Times New Roman" w:hAnsi="Times New Roman" w:cs="Times New Roma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5"/>
        <w:gridCol w:w="2541"/>
        <w:gridCol w:w="1331"/>
        <w:gridCol w:w="1694"/>
        <w:gridCol w:w="2057"/>
        <w:gridCol w:w="1573"/>
      </w:tblGrid>
      <w:tr w:rsidR="00264480" w:rsidRPr="00264480" w14:paraId="72D7C25F" w14:textId="77777777">
        <w:trPr>
          <w:trHeight w:val="249"/>
        </w:trPr>
        <w:tc>
          <w:tcPr>
            <w:tcW w:w="605" w:type="dxa"/>
          </w:tcPr>
          <w:p w14:paraId="6DCC83F6"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N </w:t>
            </w:r>
          </w:p>
          <w:p w14:paraId="59EF5B78"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п/п</w:t>
            </w:r>
          </w:p>
        </w:tc>
        <w:tc>
          <w:tcPr>
            <w:tcW w:w="2541" w:type="dxa"/>
          </w:tcPr>
          <w:p w14:paraId="4E94F91D"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Фамилия,      </w:t>
            </w:r>
          </w:p>
          <w:p w14:paraId="4425A44D"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имя, отчество   </w:t>
            </w:r>
          </w:p>
          <w:p w14:paraId="731D04D9"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w:t>
            </w:r>
            <w:proofErr w:type="gramStart"/>
            <w:r w:rsidRPr="00264480">
              <w:rPr>
                <w:rFonts w:ascii="Times New Roman" w:hAnsi="Times New Roman" w:cs="Times New Roman"/>
              </w:rPr>
              <w:t xml:space="preserve">полностью)   </w:t>
            </w:r>
            <w:proofErr w:type="gramEnd"/>
            <w:r w:rsidRPr="00264480">
              <w:rPr>
                <w:rFonts w:ascii="Times New Roman" w:hAnsi="Times New Roman" w:cs="Times New Roman"/>
              </w:rPr>
              <w:t xml:space="preserve"> </w:t>
            </w:r>
          </w:p>
        </w:tc>
        <w:tc>
          <w:tcPr>
            <w:tcW w:w="1331" w:type="dxa"/>
          </w:tcPr>
          <w:p w14:paraId="3B4FE1BB"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Год   </w:t>
            </w:r>
          </w:p>
          <w:p w14:paraId="0293A82A"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рождения </w:t>
            </w:r>
          </w:p>
        </w:tc>
        <w:tc>
          <w:tcPr>
            <w:tcW w:w="1694" w:type="dxa"/>
          </w:tcPr>
          <w:p w14:paraId="75A715F1"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Серия    </w:t>
            </w:r>
          </w:p>
          <w:p w14:paraId="2601B1B8"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и номер   </w:t>
            </w:r>
          </w:p>
          <w:p w14:paraId="2A0BB14B"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паспорта  </w:t>
            </w:r>
          </w:p>
        </w:tc>
        <w:tc>
          <w:tcPr>
            <w:tcW w:w="2057" w:type="dxa"/>
          </w:tcPr>
          <w:p w14:paraId="1D9D4EBC"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Адрес места  </w:t>
            </w:r>
          </w:p>
          <w:p w14:paraId="36E23686"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жительства   </w:t>
            </w:r>
          </w:p>
          <w:p w14:paraId="1F527D50"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(полностью)  </w:t>
            </w:r>
          </w:p>
        </w:tc>
        <w:tc>
          <w:tcPr>
            <w:tcW w:w="1573" w:type="dxa"/>
          </w:tcPr>
          <w:p w14:paraId="3A9E163E"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Личная   </w:t>
            </w:r>
          </w:p>
          <w:p w14:paraId="5DC81A7E"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подпись,  </w:t>
            </w:r>
          </w:p>
          <w:p w14:paraId="60AD4909"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дата    </w:t>
            </w:r>
          </w:p>
        </w:tc>
      </w:tr>
      <w:tr w:rsidR="00264480" w:rsidRPr="00264480" w14:paraId="438322F7" w14:textId="77777777">
        <w:trPr>
          <w:trHeight w:val="249"/>
        </w:trPr>
        <w:tc>
          <w:tcPr>
            <w:tcW w:w="605" w:type="dxa"/>
            <w:tcBorders>
              <w:top w:val="nil"/>
            </w:tcBorders>
          </w:tcPr>
          <w:p w14:paraId="5A48AA20"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1. </w:t>
            </w:r>
          </w:p>
        </w:tc>
        <w:tc>
          <w:tcPr>
            <w:tcW w:w="2541" w:type="dxa"/>
            <w:tcBorders>
              <w:top w:val="nil"/>
            </w:tcBorders>
          </w:tcPr>
          <w:p w14:paraId="30B371F5" w14:textId="77777777" w:rsidR="00264480" w:rsidRPr="00264480" w:rsidRDefault="00264480">
            <w:pPr>
              <w:pStyle w:val="ConsPlusNonformat"/>
              <w:jc w:val="both"/>
              <w:rPr>
                <w:rFonts w:ascii="Times New Roman" w:hAnsi="Times New Roman" w:cs="Times New Roman"/>
              </w:rPr>
            </w:pPr>
          </w:p>
        </w:tc>
        <w:tc>
          <w:tcPr>
            <w:tcW w:w="1331" w:type="dxa"/>
            <w:tcBorders>
              <w:top w:val="nil"/>
            </w:tcBorders>
          </w:tcPr>
          <w:p w14:paraId="6F277FCB" w14:textId="77777777" w:rsidR="00264480" w:rsidRPr="00264480" w:rsidRDefault="00264480">
            <w:pPr>
              <w:pStyle w:val="ConsPlusNonformat"/>
              <w:jc w:val="both"/>
              <w:rPr>
                <w:rFonts w:ascii="Times New Roman" w:hAnsi="Times New Roman" w:cs="Times New Roman"/>
              </w:rPr>
            </w:pPr>
          </w:p>
        </w:tc>
        <w:tc>
          <w:tcPr>
            <w:tcW w:w="1694" w:type="dxa"/>
            <w:tcBorders>
              <w:top w:val="nil"/>
            </w:tcBorders>
          </w:tcPr>
          <w:p w14:paraId="595E8D00" w14:textId="77777777" w:rsidR="00264480" w:rsidRPr="00264480" w:rsidRDefault="00264480">
            <w:pPr>
              <w:pStyle w:val="ConsPlusNonformat"/>
              <w:jc w:val="both"/>
              <w:rPr>
                <w:rFonts w:ascii="Times New Roman" w:hAnsi="Times New Roman" w:cs="Times New Roman"/>
              </w:rPr>
            </w:pPr>
          </w:p>
        </w:tc>
        <w:tc>
          <w:tcPr>
            <w:tcW w:w="2057" w:type="dxa"/>
            <w:tcBorders>
              <w:top w:val="nil"/>
            </w:tcBorders>
          </w:tcPr>
          <w:p w14:paraId="1B541564" w14:textId="77777777" w:rsidR="00264480" w:rsidRPr="00264480" w:rsidRDefault="00264480">
            <w:pPr>
              <w:pStyle w:val="ConsPlusNonformat"/>
              <w:jc w:val="both"/>
              <w:rPr>
                <w:rFonts w:ascii="Times New Roman" w:hAnsi="Times New Roman" w:cs="Times New Roman"/>
              </w:rPr>
            </w:pPr>
          </w:p>
        </w:tc>
        <w:tc>
          <w:tcPr>
            <w:tcW w:w="1573" w:type="dxa"/>
            <w:tcBorders>
              <w:top w:val="nil"/>
            </w:tcBorders>
          </w:tcPr>
          <w:p w14:paraId="03C54F62" w14:textId="77777777" w:rsidR="00264480" w:rsidRPr="00264480" w:rsidRDefault="00264480">
            <w:pPr>
              <w:pStyle w:val="ConsPlusNonformat"/>
              <w:jc w:val="both"/>
              <w:rPr>
                <w:rFonts w:ascii="Times New Roman" w:hAnsi="Times New Roman" w:cs="Times New Roman"/>
              </w:rPr>
            </w:pPr>
          </w:p>
        </w:tc>
      </w:tr>
      <w:tr w:rsidR="00264480" w:rsidRPr="00264480" w14:paraId="040957D3" w14:textId="77777777">
        <w:trPr>
          <w:trHeight w:val="249"/>
        </w:trPr>
        <w:tc>
          <w:tcPr>
            <w:tcW w:w="605" w:type="dxa"/>
            <w:tcBorders>
              <w:top w:val="nil"/>
            </w:tcBorders>
          </w:tcPr>
          <w:p w14:paraId="18E138B2"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2. </w:t>
            </w:r>
          </w:p>
        </w:tc>
        <w:tc>
          <w:tcPr>
            <w:tcW w:w="2541" w:type="dxa"/>
            <w:tcBorders>
              <w:top w:val="nil"/>
            </w:tcBorders>
          </w:tcPr>
          <w:p w14:paraId="1348CBC6" w14:textId="77777777" w:rsidR="00264480" w:rsidRPr="00264480" w:rsidRDefault="00264480">
            <w:pPr>
              <w:pStyle w:val="ConsPlusNonformat"/>
              <w:jc w:val="both"/>
              <w:rPr>
                <w:rFonts w:ascii="Times New Roman" w:hAnsi="Times New Roman" w:cs="Times New Roman"/>
              </w:rPr>
            </w:pPr>
          </w:p>
        </w:tc>
        <w:tc>
          <w:tcPr>
            <w:tcW w:w="1331" w:type="dxa"/>
            <w:tcBorders>
              <w:top w:val="nil"/>
            </w:tcBorders>
          </w:tcPr>
          <w:p w14:paraId="6ABE2CDD" w14:textId="77777777" w:rsidR="00264480" w:rsidRPr="00264480" w:rsidRDefault="00264480">
            <w:pPr>
              <w:pStyle w:val="ConsPlusNonformat"/>
              <w:jc w:val="both"/>
              <w:rPr>
                <w:rFonts w:ascii="Times New Roman" w:hAnsi="Times New Roman" w:cs="Times New Roman"/>
              </w:rPr>
            </w:pPr>
          </w:p>
        </w:tc>
        <w:tc>
          <w:tcPr>
            <w:tcW w:w="1694" w:type="dxa"/>
            <w:tcBorders>
              <w:top w:val="nil"/>
            </w:tcBorders>
          </w:tcPr>
          <w:p w14:paraId="1CCC147F" w14:textId="77777777" w:rsidR="00264480" w:rsidRPr="00264480" w:rsidRDefault="00264480">
            <w:pPr>
              <w:pStyle w:val="ConsPlusNonformat"/>
              <w:jc w:val="both"/>
              <w:rPr>
                <w:rFonts w:ascii="Times New Roman" w:hAnsi="Times New Roman" w:cs="Times New Roman"/>
              </w:rPr>
            </w:pPr>
          </w:p>
        </w:tc>
        <w:tc>
          <w:tcPr>
            <w:tcW w:w="2057" w:type="dxa"/>
            <w:tcBorders>
              <w:top w:val="nil"/>
            </w:tcBorders>
          </w:tcPr>
          <w:p w14:paraId="5C3B096D" w14:textId="77777777" w:rsidR="00264480" w:rsidRPr="00264480" w:rsidRDefault="00264480">
            <w:pPr>
              <w:pStyle w:val="ConsPlusNonformat"/>
              <w:jc w:val="both"/>
              <w:rPr>
                <w:rFonts w:ascii="Times New Roman" w:hAnsi="Times New Roman" w:cs="Times New Roman"/>
              </w:rPr>
            </w:pPr>
          </w:p>
        </w:tc>
        <w:tc>
          <w:tcPr>
            <w:tcW w:w="1573" w:type="dxa"/>
            <w:tcBorders>
              <w:top w:val="nil"/>
            </w:tcBorders>
          </w:tcPr>
          <w:p w14:paraId="5FE58AC4" w14:textId="77777777" w:rsidR="00264480" w:rsidRPr="00264480" w:rsidRDefault="00264480">
            <w:pPr>
              <w:pStyle w:val="ConsPlusNonformat"/>
              <w:jc w:val="both"/>
              <w:rPr>
                <w:rFonts w:ascii="Times New Roman" w:hAnsi="Times New Roman" w:cs="Times New Roman"/>
              </w:rPr>
            </w:pPr>
          </w:p>
        </w:tc>
      </w:tr>
      <w:tr w:rsidR="00264480" w:rsidRPr="00264480" w14:paraId="4BECB8D1" w14:textId="77777777">
        <w:trPr>
          <w:trHeight w:val="249"/>
        </w:trPr>
        <w:tc>
          <w:tcPr>
            <w:tcW w:w="605" w:type="dxa"/>
            <w:tcBorders>
              <w:top w:val="nil"/>
            </w:tcBorders>
          </w:tcPr>
          <w:p w14:paraId="757AEC3A"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3. </w:t>
            </w:r>
          </w:p>
        </w:tc>
        <w:tc>
          <w:tcPr>
            <w:tcW w:w="2541" w:type="dxa"/>
            <w:tcBorders>
              <w:top w:val="nil"/>
            </w:tcBorders>
          </w:tcPr>
          <w:p w14:paraId="07C55E37" w14:textId="77777777" w:rsidR="00264480" w:rsidRPr="00264480" w:rsidRDefault="00264480">
            <w:pPr>
              <w:pStyle w:val="ConsPlusNonformat"/>
              <w:jc w:val="both"/>
              <w:rPr>
                <w:rFonts w:ascii="Times New Roman" w:hAnsi="Times New Roman" w:cs="Times New Roman"/>
              </w:rPr>
            </w:pPr>
          </w:p>
        </w:tc>
        <w:tc>
          <w:tcPr>
            <w:tcW w:w="1331" w:type="dxa"/>
            <w:tcBorders>
              <w:top w:val="nil"/>
            </w:tcBorders>
          </w:tcPr>
          <w:p w14:paraId="39BC223F" w14:textId="77777777" w:rsidR="00264480" w:rsidRPr="00264480" w:rsidRDefault="00264480">
            <w:pPr>
              <w:pStyle w:val="ConsPlusNonformat"/>
              <w:jc w:val="both"/>
              <w:rPr>
                <w:rFonts w:ascii="Times New Roman" w:hAnsi="Times New Roman" w:cs="Times New Roman"/>
              </w:rPr>
            </w:pPr>
          </w:p>
        </w:tc>
        <w:tc>
          <w:tcPr>
            <w:tcW w:w="1694" w:type="dxa"/>
            <w:tcBorders>
              <w:top w:val="nil"/>
            </w:tcBorders>
          </w:tcPr>
          <w:p w14:paraId="017AA28F" w14:textId="77777777" w:rsidR="00264480" w:rsidRPr="00264480" w:rsidRDefault="00264480">
            <w:pPr>
              <w:pStyle w:val="ConsPlusNonformat"/>
              <w:jc w:val="both"/>
              <w:rPr>
                <w:rFonts w:ascii="Times New Roman" w:hAnsi="Times New Roman" w:cs="Times New Roman"/>
              </w:rPr>
            </w:pPr>
          </w:p>
        </w:tc>
        <w:tc>
          <w:tcPr>
            <w:tcW w:w="2057" w:type="dxa"/>
            <w:tcBorders>
              <w:top w:val="nil"/>
            </w:tcBorders>
          </w:tcPr>
          <w:p w14:paraId="58BAE8FE" w14:textId="77777777" w:rsidR="00264480" w:rsidRPr="00264480" w:rsidRDefault="00264480">
            <w:pPr>
              <w:pStyle w:val="ConsPlusNonformat"/>
              <w:jc w:val="both"/>
              <w:rPr>
                <w:rFonts w:ascii="Times New Roman" w:hAnsi="Times New Roman" w:cs="Times New Roman"/>
              </w:rPr>
            </w:pPr>
          </w:p>
        </w:tc>
        <w:tc>
          <w:tcPr>
            <w:tcW w:w="1573" w:type="dxa"/>
            <w:tcBorders>
              <w:top w:val="nil"/>
            </w:tcBorders>
          </w:tcPr>
          <w:p w14:paraId="15893616" w14:textId="77777777" w:rsidR="00264480" w:rsidRPr="00264480" w:rsidRDefault="00264480">
            <w:pPr>
              <w:pStyle w:val="ConsPlusNonformat"/>
              <w:jc w:val="both"/>
              <w:rPr>
                <w:rFonts w:ascii="Times New Roman" w:hAnsi="Times New Roman" w:cs="Times New Roman"/>
              </w:rPr>
            </w:pPr>
          </w:p>
        </w:tc>
      </w:tr>
      <w:tr w:rsidR="00264480" w:rsidRPr="00264480" w14:paraId="124D8D0E" w14:textId="77777777">
        <w:trPr>
          <w:trHeight w:val="249"/>
        </w:trPr>
        <w:tc>
          <w:tcPr>
            <w:tcW w:w="605" w:type="dxa"/>
            <w:tcBorders>
              <w:top w:val="nil"/>
            </w:tcBorders>
          </w:tcPr>
          <w:p w14:paraId="537B0710"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4. </w:t>
            </w:r>
          </w:p>
        </w:tc>
        <w:tc>
          <w:tcPr>
            <w:tcW w:w="2541" w:type="dxa"/>
            <w:tcBorders>
              <w:top w:val="nil"/>
            </w:tcBorders>
          </w:tcPr>
          <w:p w14:paraId="31CAC230" w14:textId="77777777" w:rsidR="00264480" w:rsidRPr="00264480" w:rsidRDefault="00264480">
            <w:pPr>
              <w:pStyle w:val="ConsPlusNonformat"/>
              <w:jc w:val="both"/>
              <w:rPr>
                <w:rFonts w:ascii="Times New Roman" w:hAnsi="Times New Roman" w:cs="Times New Roman"/>
              </w:rPr>
            </w:pPr>
          </w:p>
        </w:tc>
        <w:tc>
          <w:tcPr>
            <w:tcW w:w="1331" w:type="dxa"/>
            <w:tcBorders>
              <w:top w:val="nil"/>
            </w:tcBorders>
          </w:tcPr>
          <w:p w14:paraId="4A8868F4" w14:textId="77777777" w:rsidR="00264480" w:rsidRPr="00264480" w:rsidRDefault="00264480">
            <w:pPr>
              <w:pStyle w:val="ConsPlusNonformat"/>
              <w:jc w:val="both"/>
              <w:rPr>
                <w:rFonts w:ascii="Times New Roman" w:hAnsi="Times New Roman" w:cs="Times New Roman"/>
              </w:rPr>
            </w:pPr>
          </w:p>
        </w:tc>
        <w:tc>
          <w:tcPr>
            <w:tcW w:w="1694" w:type="dxa"/>
            <w:tcBorders>
              <w:top w:val="nil"/>
            </w:tcBorders>
          </w:tcPr>
          <w:p w14:paraId="6E2F3759" w14:textId="77777777" w:rsidR="00264480" w:rsidRPr="00264480" w:rsidRDefault="00264480">
            <w:pPr>
              <w:pStyle w:val="ConsPlusNonformat"/>
              <w:jc w:val="both"/>
              <w:rPr>
                <w:rFonts w:ascii="Times New Roman" w:hAnsi="Times New Roman" w:cs="Times New Roman"/>
              </w:rPr>
            </w:pPr>
          </w:p>
        </w:tc>
        <w:tc>
          <w:tcPr>
            <w:tcW w:w="2057" w:type="dxa"/>
            <w:tcBorders>
              <w:top w:val="nil"/>
            </w:tcBorders>
          </w:tcPr>
          <w:p w14:paraId="246B41F4" w14:textId="77777777" w:rsidR="00264480" w:rsidRPr="00264480" w:rsidRDefault="00264480">
            <w:pPr>
              <w:pStyle w:val="ConsPlusNonformat"/>
              <w:jc w:val="both"/>
              <w:rPr>
                <w:rFonts w:ascii="Times New Roman" w:hAnsi="Times New Roman" w:cs="Times New Roman"/>
              </w:rPr>
            </w:pPr>
          </w:p>
        </w:tc>
        <w:tc>
          <w:tcPr>
            <w:tcW w:w="1573" w:type="dxa"/>
            <w:tcBorders>
              <w:top w:val="nil"/>
            </w:tcBorders>
          </w:tcPr>
          <w:p w14:paraId="41CDE16B" w14:textId="77777777" w:rsidR="00264480" w:rsidRPr="00264480" w:rsidRDefault="00264480">
            <w:pPr>
              <w:pStyle w:val="ConsPlusNonformat"/>
              <w:jc w:val="both"/>
              <w:rPr>
                <w:rFonts w:ascii="Times New Roman" w:hAnsi="Times New Roman" w:cs="Times New Roman"/>
              </w:rPr>
            </w:pPr>
          </w:p>
        </w:tc>
      </w:tr>
      <w:tr w:rsidR="00264480" w:rsidRPr="00264480" w14:paraId="50A48FAF" w14:textId="77777777">
        <w:trPr>
          <w:trHeight w:val="249"/>
        </w:trPr>
        <w:tc>
          <w:tcPr>
            <w:tcW w:w="605" w:type="dxa"/>
            <w:tcBorders>
              <w:top w:val="nil"/>
            </w:tcBorders>
          </w:tcPr>
          <w:p w14:paraId="44291AFE"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5. </w:t>
            </w:r>
          </w:p>
        </w:tc>
        <w:tc>
          <w:tcPr>
            <w:tcW w:w="2541" w:type="dxa"/>
            <w:tcBorders>
              <w:top w:val="nil"/>
            </w:tcBorders>
          </w:tcPr>
          <w:p w14:paraId="77FD51FE" w14:textId="77777777" w:rsidR="00264480" w:rsidRPr="00264480" w:rsidRDefault="00264480">
            <w:pPr>
              <w:pStyle w:val="ConsPlusNonformat"/>
              <w:jc w:val="both"/>
              <w:rPr>
                <w:rFonts w:ascii="Times New Roman" w:hAnsi="Times New Roman" w:cs="Times New Roman"/>
              </w:rPr>
            </w:pPr>
          </w:p>
        </w:tc>
        <w:tc>
          <w:tcPr>
            <w:tcW w:w="1331" w:type="dxa"/>
            <w:tcBorders>
              <w:top w:val="nil"/>
            </w:tcBorders>
          </w:tcPr>
          <w:p w14:paraId="4C3F87AA" w14:textId="77777777" w:rsidR="00264480" w:rsidRPr="00264480" w:rsidRDefault="00264480">
            <w:pPr>
              <w:pStyle w:val="ConsPlusNonformat"/>
              <w:jc w:val="both"/>
              <w:rPr>
                <w:rFonts w:ascii="Times New Roman" w:hAnsi="Times New Roman" w:cs="Times New Roman"/>
              </w:rPr>
            </w:pPr>
          </w:p>
        </w:tc>
        <w:tc>
          <w:tcPr>
            <w:tcW w:w="1694" w:type="dxa"/>
            <w:tcBorders>
              <w:top w:val="nil"/>
            </w:tcBorders>
          </w:tcPr>
          <w:p w14:paraId="3C44717B" w14:textId="77777777" w:rsidR="00264480" w:rsidRPr="00264480" w:rsidRDefault="00264480">
            <w:pPr>
              <w:pStyle w:val="ConsPlusNonformat"/>
              <w:jc w:val="both"/>
              <w:rPr>
                <w:rFonts w:ascii="Times New Roman" w:hAnsi="Times New Roman" w:cs="Times New Roman"/>
              </w:rPr>
            </w:pPr>
          </w:p>
        </w:tc>
        <w:tc>
          <w:tcPr>
            <w:tcW w:w="2057" w:type="dxa"/>
            <w:tcBorders>
              <w:top w:val="nil"/>
            </w:tcBorders>
          </w:tcPr>
          <w:p w14:paraId="28C244AA" w14:textId="77777777" w:rsidR="00264480" w:rsidRPr="00264480" w:rsidRDefault="00264480">
            <w:pPr>
              <w:pStyle w:val="ConsPlusNonformat"/>
              <w:jc w:val="both"/>
              <w:rPr>
                <w:rFonts w:ascii="Times New Roman" w:hAnsi="Times New Roman" w:cs="Times New Roman"/>
              </w:rPr>
            </w:pPr>
          </w:p>
        </w:tc>
        <w:tc>
          <w:tcPr>
            <w:tcW w:w="1573" w:type="dxa"/>
            <w:tcBorders>
              <w:top w:val="nil"/>
            </w:tcBorders>
          </w:tcPr>
          <w:p w14:paraId="3FD10473" w14:textId="77777777" w:rsidR="00264480" w:rsidRPr="00264480" w:rsidRDefault="00264480">
            <w:pPr>
              <w:pStyle w:val="ConsPlusNonformat"/>
              <w:jc w:val="both"/>
              <w:rPr>
                <w:rFonts w:ascii="Times New Roman" w:hAnsi="Times New Roman" w:cs="Times New Roman"/>
              </w:rPr>
            </w:pPr>
          </w:p>
        </w:tc>
      </w:tr>
    </w:tbl>
    <w:p w14:paraId="54291998" w14:textId="77777777" w:rsidR="00264480" w:rsidRPr="00264480" w:rsidRDefault="00264480">
      <w:pPr>
        <w:pStyle w:val="ConsPlusNormal"/>
        <w:jc w:val="both"/>
        <w:rPr>
          <w:rFonts w:ascii="Times New Roman" w:hAnsi="Times New Roman" w:cs="Times New Roman"/>
        </w:rPr>
      </w:pPr>
    </w:p>
    <w:p w14:paraId="47C7C112"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lastRenderedPageBreak/>
        <w:t>Подписи в подписном листе удостоверяю:</w:t>
      </w:r>
    </w:p>
    <w:p w14:paraId="5546BC1C"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___________________________________________________________________________</w:t>
      </w:r>
    </w:p>
    <w:p w14:paraId="15AB5F95"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(фамилия, имя, отчество, место регистрации, серия и номер паспорта</w:t>
      </w:r>
    </w:p>
    <w:p w14:paraId="6A7E8FB3"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___________________________________________________________________________</w:t>
      </w:r>
    </w:p>
    <w:p w14:paraId="145BA530"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или заменяющего его документа члена инициативной группы,</w:t>
      </w:r>
    </w:p>
    <w:p w14:paraId="1ADCF024"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___________________________________________________________________________</w:t>
      </w:r>
    </w:p>
    <w:p w14:paraId="28F5566B"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собиравшего подписи)</w:t>
      </w:r>
    </w:p>
    <w:p w14:paraId="67010955" w14:textId="77777777" w:rsidR="00264480" w:rsidRPr="00264480" w:rsidRDefault="00264480">
      <w:pPr>
        <w:pStyle w:val="ConsPlusNonformat"/>
        <w:jc w:val="both"/>
        <w:rPr>
          <w:rFonts w:ascii="Times New Roman" w:hAnsi="Times New Roman" w:cs="Times New Roman"/>
        </w:rPr>
      </w:pPr>
    </w:p>
    <w:p w14:paraId="2DCFE024"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____________________________________</w:t>
      </w:r>
    </w:p>
    <w:p w14:paraId="1AD68BE3"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(подпись) (дата)</w:t>
      </w:r>
    </w:p>
    <w:p w14:paraId="33C14FE5" w14:textId="77777777" w:rsidR="00264480" w:rsidRPr="00264480" w:rsidRDefault="00264480">
      <w:pPr>
        <w:pStyle w:val="ConsPlusNormal"/>
        <w:ind w:firstLine="540"/>
        <w:jc w:val="both"/>
        <w:rPr>
          <w:rFonts w:ascii="Times New Roman" w:hAnsi="Times New Roman" w:cs="Times New Roman"/>
        </w:rPr>
      </w:pPr>
    </w:p>
    <w:p w14:paraId="1A22C229" w14:textId="77777777" w:rsidR="00264480" w:rsidRPr="00264480" w:rsidRDefault="00264480">
      <w:pPr>
        <w:pStyle w:val="ConsPlusNormal"/>
        <w:ind w:firstLine="540"/>
        <w:jc w:val="both"/>
        <w:rPr>
          <w:rFonts w:ascii="Times New Roman" w:hAnsi="Times New Roman" w:cs="Times New Roman"/>
        </w:rPr>
      </w:pPr>
    </w:p>
    <w:p w14:paraId="427F5AB0" w14:textId="77777777" w:rsidR="00264480" w:rsidRPr="00264480" w:rsidRDefault="00264480">
      <w:pPr>
        <w:pStyle w:val="ConsPlusNormal"/>
        <w:ind w:firstLine="540"/>
        <w:jc w:val="both"/>
        <w:rPr>
          <w:rFonts w:ascii="Times New Roman" w:hAnsi="Times New Roman" w:cs="Times New Roman"/>
        </w:rPr>
      </w:pPr>
    </w:p>
    <w:p w14:paraId="2AC6E9D4" w14:textId="77777777" w:rsidR="00264480" w:rsidRPr="00264480" w:rsidRDefault="00264480">
      <w:pPr>
        <w:pStyle w:val="ConsPlusNormal"/>
        <w:ind w:firstLine="540"/>
        <w:jc w:val="both"/>
        <w:rPr>
          <w:rFonts w:ascii="Times New Roman" w:hAnsi="Times New Roman" w:cs="Times New Roman"/>
        </w:rPr>
      </w:pPr>
    </w:p>
    <w:p w14:paraId="2C054654" w14:textId="77777777" w:rsidR="00264480" w:rsidRPr="00264480" w:rsidRDefault="00264480">
      <w:pPr>
        <w:pStyle w:val="ConsPlusNormal"/>
        <w:ind w:firstLine="540"/>
        <w:jc w:val="both"/>
        <w:rPr>
          <w:rFonts w:ascii="Times New Roman" w:hAnsi="Times New Roman" w:cs="Times New Roman"/>
        </w:rPr>
      </w:pPr>
    </w:p>
    <w:p w14:paraId="6167D5F6" w14:textId="77777777" w:rsidR="00264480" w:rsidRPr="00264480" w:rsidRDefault="00264480">
      <w:pPr>
        <w:pStyle w:val="ConsPlusNormal"/>
        <w:jc w:val="right"/>
        <w:outlineLvl w:val="1"/>
        <w:rPr>
          <w:rFonts w:ascii="Times New Roman" w:hAnsi="Times New Roman" w:cs="Times New Roman"/>
        </w:rPr>
      </w:pPr>
      <w:r w:rsidRPr="00264480">
        <w:rPr>
          <w:rFonts w:ascii="Times New Roman" w:hAnsi="Times New Roman" w:cs="Times New Roman"/>
        </w:rPr>
        <w:t>Приложение 2</w:t>
      </w:r>
    </w:p>
    <w:p w14:paraId="67882936" w14:textId="77777777" w:rsidR="00264480" w:rsidRPr="00264480" w:rsidRDefault="00264480">
      <w:pPr>
        <w:pStyle w:val="ConsPlusNormal"/>
        <w:jc w:val="right"/>
        <w:rPr>
          <w:rFonts w:ascii="Times New Roman" w:hAnsi="Times New Roman" w:cs="Times New Roman"/>
        </w:rPr>
      </w:pPr>
      <w:r w:rsidRPr="00264480">
        <w:rPr>
          <w:rFonts w:ascii="Times New Roman" w:hAnsi="Times New Roman" w:cs="Times New Roman"/>
        </w:rPr>
        <w:t>к Порядку</w:t>
      </w:r>
    </w:p>
    <w:p w14:paraId="6DA1FD91" w14:textId="77777777" w:rsidR="00264480" w:rsidRPr="00264480" w:rsidRDefault="00264480">
      <w:pPr>
        <w:pStyle w:val="ConsPlusNormal"/>
        <w:jc w:val="right"/>
        <w:rPr>
          <w:rFonts w:ascii="Times New Roman" w:hAnsi="Times New Roman" w:cs="Times New Roman"/>
        </w:rPr>
      </w:pPr>
      <w:r w:rsidRPr="00264480">
        <w:rPr>
          <w:rFonts w:ascii="Times New Roman" w:hAnsi="Times New Roman" w:cs="Times New Roman"/>
        </w:rPr>
        <w:t>назначения и проведения</w:t>
      </w:r>
    </w:p>
    <w:p w14:paraId="7A8994AA" w14:textId="77777777" w:rsidR="00264480" w:rsidRPr="00264480" w:rsidRDefault="00264480">
      <w:pPr>
        <w:pStyle w:val="ConsPlusNormal"/>
        <w:jc w:val="right"/>
        <w:rPr>
          <w:rFonts w:ascii="Times New Roman" w:hAnsi="Times New Roman" w:cs="Times New Roman"/>
        </w:rPr>
      </w:pPr>
      <w:r w:rsidRPr="00264480">
        <w:rPr>
          <w:rFonts w:ascii="Times New Roman" w:hAnsi="Times New Roman" w:cs="Times New Roman"/>
        </w:rPr>
        <w:t>конференции граждан</w:t>
      </w:r>
    </w:p>
    <w:p w14:paraId="0B193AAB" w14:textId="77777777" w:rsidR="00264480" w:rsidRPr="00264480" w:rsidRDefault="00264480">
      <w:pPr>
        <w:pStyle w:val="ConsPlusNormal"/>
        <w:jc w:val="right"/>
        <w:rPr>
          <w:rFonts w:ascii="Times New Roman" w:hAnsi="Times New Roman" w:cs="Times New Roman"/>
        </w:rPr>
      </w:pPr>
      <w:r w:rsidRPr="00264480">
        <w:rPr>
          <w:rFonts w:ascii="Times New Roman" w:hAnsi="Times New Roman" w:cs="Times New Roman"/>
        </w:rPr>
        <w:t>на территории</w:t>
      </w:r>
    </w:p>
    <w:p w14:paraId="61EC5DCD" w14:textId="77777777" w:rsidR="00264480" w:rsidRPr="00264480" w:rsidRDefault="00264480">
      <w:pPr>
        <w:pStyle w:val="ConsPlusNormal"/>
        <w:jc w:val="right"/>
        <w:rPr>
          <w:rFonts w:ascii="Times New Roman" w:hAnsi="Times New Roman" w:cs="Times New Roman"/>
        </w:rPr>
      </w:pPr>
      <w:r w:rsidRPr="00264480">
        <w:rPr>
          <w:rFonts w:ascii="Times New Roman" w:hAnsi="Times New Roman" w:cs="Times New Roman"/>
        </w:rPr>
        <w:t>Кыштымского городского округа</w:t>
      </w:r>
    </w:p>
    <w:p w14:paraId="43D77DB4" w14:textId="77777777" w:rsidR="00264480" w:rsidRPr="00264480" w:rsidRDefault="00264480">
      <w:pPr>
        <w:pStyle w:val="ConsPlusNormal"/>
        <w:jc w:val="right"/>
        <w:rPr>
          <w:rFonts w:ascii="Times New Roman" w:hAnsi="Times New Roman" w:cs="Times New Roman"/>
        </w:rPr>
      </w:pPr>
      <w:r w:rsidRPr="00264480">
        <w:rPr>
          <w:rFonts w:ascii="Times New Roman" w:hAnsi="Times New Roman" w:cs="Times New Roman"/>
        </w:rPr>
        <w:t>Челябинской области</w:t>
      </w:r>
    </w:p>
    <w:p w14:paraId="3CFE4260" w14:textId="77777777" w:rsidR="00264480" w:rsidRPr="00264480" w:rsidRDefault="00264480">
      <w:pPr>
        <w:pStyle w:val="ConsPlusNormal"/>
        <w:jc w:val="both"/>
        <w:rPr>
          <w:rFonts w:ascii="Times New Roman" w:hAnsi="Times New Roman" w:cs="Times New Roman"/>
        </w:rPr>
      </w:pPr>
    </w:p>
    <w:p w14:paraId="01452A81" w14:textId="77777777" w:rsidR="00264480" w:rsidRPr="00264480" w:rsidRDefault="00264480">
      <w:pPr>
        <w:pStyle w:val="ConsPlusNonformat"/>
        <w:jc w:val="both"/>
        <w:rPr>
          <w:rFonts w:ascii="Times New Roman" w:hAnsi="Times New Roman" w:cs="Times New Roman"/>
        </w:rPr>
      </w:pPr>
      <w:bookmarkStart w:id="2" w:name="P198"/>
      <w:bookmarkEnd w:id="2"/>
      <w:r w:rsidRPr="00264480">
        <w:rPr>
          <w:rFonts w:ascii="Times New Roman" w:hAnsi="Times New Roman" w:cs="Times New Roman"/>
        </w:rPr>
        <w:t xml:space="preserve">                              ПОДПИСНОЙ ЛИСТ</w:t>
      </w:r>
    </w:p>
    <w:p w14:paraId="557C513B" w14:textId="77777777" w:rsidR="00264480" w:rsidRPr="00264480" w:rsidRDefault="00264480">
      <w:pPr>
        <w:pStyle w:val="ConsPlusNonformat"/>
        <w:jc w:val="both"/>
        <w:rPr>
          <w:rFonts w:ascii="Times New Roman" w:hAnsi="Times New Roman" w:cs="Times New Roman"/>
        </w:rPr>
      </w:pPr>
    </w:p>
    <w:p w14:paraId="1D453162"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Мы, нижеподписавшиеся поддерживаем выдвижение</w:t>
      </w:r>
    </w:p>
    <w:p w14:paraId="02843F97"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___________________________________________________________________________</w:t>
      </w:r>
    </w:p>
    <w:p w14:paraId="2688462B"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(Ф.И.О.)</w:t>
      </w:r>
    </w:p>
    <w:p w14:paraId="54F8AFF2"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делегатом    на    конференцию   граждан   </w:t>
      </w:r>
      <w:proofErr w:type="gramStart"/>
      <w:r w:rsidRPr="00264480">
        <w:rPr>
          <w:rFonts w:ascii="Times New Roman" w:hAnsi="Times New Roman" w:cs="Times New Roman"/>
        </w:rPr>
        <w:t>Кыштымского  городского</w:t>
      </w:r>
      <w:proofErr w:type="gramEnd"/>
      <w:r w:rsidRPr="00264480">
        <w:rPr>
          <w:rFonts w:ascii="Times New Roman" w:hAnsi="Times New Roman" w:cs="Times New Roman"/>
        </w:rPr>
        <w:t xml:space="preserve">   округа</w:t>
      </w:r>
    </w:p>
    <w:p w14:paraId="6382BCF7"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по вопросу (вопросам) _____________________________________________________</w:t>
      </w:r>
    </w:p>
    <w:p w14:paraId="299838B5"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___________________________________________________________________________</w:t>
      </w:r>
    </w:p>
    <w:p w14:paraId="4FC43D96"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(формулировка вопроса (вопросов)</w:t>
      </w:r>
    </w:p>
    <w:p w14:paraId="367B886C"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___________________________________________________________________________</w:t>
      </w:r>
    </w:p>
    <w:p w14:paraId="3C2D6469"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___________________________________________________________________________</w:t>
      </w:r>
    </w:p>
    <w:p w14:paraId="3471ED6E" w14:textId="77777777" w:rsidR="00264480" w:rsidRPr="00264480" w:rsidRDefault="00264480">
      <w:pPr>
        <w:pStyle w:val="ConsPlusNormal"/>
        <w:jc w:val="both"/>
        <w:rPr>
          <w:rFonts w:ascii="Times New Roman" w:hAnsi="Times New Roman" w:cs="Times New Roma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5"/>
        <w:gridCol w:w="2783"/>
        <w:gridCol w:w="1210"/>
        <w:gridCol w:w="1573"/>
        <w:gridCol w:w="2057"/>
        <w:gridCol w:w="1573"/>
      </w:tblGrid>
      <w:tr w:rsidR="00264480" w:rsidRPr="00264480" w14:paraId="1FD2BB28" w14:textId="77777777">
        <w:trPr>
          <w:trHeight w:val="249"/>
        </w:trPr>
        <w:tc>
          <w:tcPr>
            <w:tcW w:w="605" w:type="dxa"/>
          </w:tcPr>
          <w:p w14:paraId="11AE7446"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N </w:t>
            </w:r>
          </w:p>
          <w:p w14:paraId="6CAF56B4"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п/п</w:t>
            </w:r>
          </w:p>
        </w:tc>
        <w:tc>
          <w:tcPr>
            <w:tcW w:w="2783" w:type="dxa"/>
          </w:tcPr>
          <w:p w14:paraId="1D9E16DA"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Фамилия,       </w:t>
            </w:r>
          </w:p>
          <w:p w14:paraId="54DF6C8E"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имя, отчество    </w:t>
            </w:r>
          </w:p>
          <w:p w14:paraId="1A5468BE"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w:t>
            </w:r>
            <w:proofErr w:type="gramStart"/>
            <w:r w:rsidRPr="00264480">
              <w:rPr>
                <w:rFonts w:ascii="Times New Roman" w:hAnsi="Times New Roman" w:cs="Times New Roman"/>
              </w:rPr>
              <w:t xml:space="preserve">полностью)   </w:t>
            </w:r>
            <w:proofErr w:type="gramEnd"/>
            <w:r w:rsidRPr="00264480">
              <w:rPr>
                <w:rFonts w:ascii="Times New Roman" w:hAnsi="Times New Roman" w:cs="Times New Roman"/>
              </w:rPr>
              <w:t xml:space="preserve">  </w:t>
            </w:r>
          </w:p>
        </w:tc>
        <w:tc>
          <w:tcPr>
            <w:tcW w:w="1210" w:type="dxa"/>
          </w:tcPr>
          <w:p w14:paraId="3342FCBE"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Год   </w:t>
            </w:r>
          </w:p>
          <w:p w14:paraId="2BE6D5F3"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рождения</w:t>
            </w:r>
          </w:p>
        </w:tc>
        <w:tc>
          <w:tcPr>
            <w:tcW w:w="1573" w:type="dxa"/>
          </w:tcPr>
          <w:p w14:paraId="51AA8559"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Серия   </w:t>
            </w:r>
          </w:p>
          <w:p w14:paraId="15CA7868"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и номер  </w:t>
            </w:r>
          </w:p>
          <w:p w14:paraId="1379F5CA"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паспорта  </w:t>
            </w:r>
          </w:p>
        </w:tc>
        <w:tc>
          <w:tcPr>
            <w:tcW w:w="2057" w:type="dxa"/>
          </w:tcPr>
          <w:p w14:paraId="48D70F37"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Адрес места  </w:t>
            </w:r>
          </w:p>
          <w:p w14:paraId="7D6F79BB"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жительства   </w:t>
            </w:r>
          </w:p>
          <w:p w14:paraId="389E0973"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(полностью)  </w:t>
            </w:r>
          </w:p>
        </w:tc>
        <w:tc>
          <w:tcPr>
            <w:tcW w:w="1573" w:type="dxa"/>
          </w:tcPr>
          <w:p w14:paraId="21DD46D6"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Личная   </w:t>
            </w:r>
          </w:p>
          <w:p w14:paraId="40F35336"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подпись,  </w:t>
            </w:r>
          </w:p>
          <w:p w14:paraId="51CC25CB"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дата    </w:t>
            </w:r>
          </w:p>
        </w:tc>
      </w:tr>
      <w:tr w:rsidR="00264480" w:rsidRPr="00264480" w14:paraId="3D8F54C2" w14:textId="77777777">
        <w:trPr>
          <w:trHeight w:val="249"/>
        </w:trPr>
        <w:tc>
          <w:tcPr>
            <w:tcW w:w="605" w:type="dxa"/>
            <w:tcBorders>
              <w:top w:val="nil"/>
            </w:tcBorders>
          </w:tcPr>
          <w:p w14:paraId="7262C246"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1. </w:t>
            </w:r>
          </w:p>
        </w:tc>
        <w:tc>
          <w:tcPr>
            <w:tcW w:w="2783" w:type="dxa"/>
            <w:tcBorders>
              <w:top w:val="nil"/>
            </w:tcBorders>
          </w:tcPr>
          <w:p w14:paraId="51C3E1FA" w14:textId="77777777" w:rsidR="00264480" w:rsidRPr="00264480" w:rsidRDefault="00264480">
            <w:pPr>
              <w:pStyle w:val="ConsPlusNonformat"/>
              <w:jc w:val="both"/>
              <w:rPr>
                <w:rFonts w:ascii="Times New Roman" w:hAnsi="Times New Roman" w:cs="Times New Roman"/>
              </w:rPr>
            </w:pPr>
          </w:p>
        </w:tc>
        <w:tc>
          <w:tcPr>
            <w:tcW w:w="1210" w:type="dxa"/>
            <w:tcBorders>
              <w:top w:val="nil"/>
            </w:tcBorders>
          </w:tcPr>
          <w:p w14:paraId="62C1190C" w14:textId="77777777" w:rsidR="00264480" w:rsidRPr="00264480" w:rsidRDefault="00264480">
            <w:pPr>
              <w:pStyle w:val="ConsPlusNonformat"/>
              <w:jc w:val="both"/>
              <w:rPr>
                <w:rFonts w:ascii="Times New Roman" w:hAnsi="Times New Roman" w:cs="Times New Roman"/>
              </w:rPr>
            </w:pPr>
          </w:p>
        </w:tc>
        <w:tc>
          <w:tcPr>
            <w:tcW w:w="1573" w:type="dxa"/>
            <w:tcBorders>
              <w:top w:val="nil"/>
            </w:tcBorders>
          </w:tcPr>
          <w:p w14:paraId="24EACA69" w14:textId="77777777" w:rsidR="00264480" w:rsidRPr="00264480" w:rsidRDefault="00264480">
            <w:pPr>
              <w:pStyle w:val="ConsPlusNonformat"/>
              <w:jc w:val="both"/>
              <w:rPr>
                <w:rFonts w:ascii="Times New Roman" w:hAnsi="Times New Roman" w:cs="Times New Roman"/>
              </w:rPr>
            </w:pPr>
          </w:p>
        </w:tc>
        <w:tc>
          <w:tcPr>
            <w:tcW w:w="2057" w:type="dxa"/>
            <w:tcBorders>
              <w:top w:val="nil"/>
            </w:tcBorders>
          </w:tcPr>
          <w:p w14:paraId="5E63EAF2" w14:textId="77777777" w:rsidR="00264480" w:rsidRPr="00264480" w:rsidRDefault="00264480">
            <w:pPr>
              <w:pStyle w:val="ConsPlusNonformat"/>
              <w:jc w:val="both"/>
              <w:rPr>
                <w:rFonts w:ascii="Times New Roman" w:hAnsi="Times New Roman" w:cs="Times New Roman"/>
              </w:rPr>
            </w:pPr>
          </w:p>
        </w:tc>
        <w:tc>
          <w:tcPr>
            <w:tcW w:w="1573" w:type="dxa"/>
            <w:tcBorders>
              <w:top w:val="nil"/>
            </w:tcBorders>
          </w:tcPr>
          <w:p w14:paraId="3A3926B9" w14:textId="77777777" w:rsidR="00264480" w:rsidRPr="00264480" w:rsidRDefault="00264480">
            <w:pPr>
              <w:pStyle w:val="ConsPlusNonformat"/>
              <w:jc w:val="both"/>
              <w:rPr>
                <w:rFonts w:ascii="Times New Roman" w:hAnsi="Times New Roman" w:cs="Times New Roman"/>
              </w:rPr>
            </w:pPr>
          </w:p>
        </w:tc>
      </w:tr>
      <w:tr w:rsidR="00264480" w:rsidRPr="00264480" w14:paraId="6FE179E4" w14:textId="77777777">
        <w:trPr>
          <w:trHeight w:val="249"/>
        </w:trPr>
        <w:tc>
          <w:tcPr>
            <w:tcW w:w="605" w:type="dxa"/>
            <w:tcBorders>
              <w:top w:val="nil"/>
            </w:tcBorders>
          </w:tcPr>
          <w:p w14:paraId="3EB3703E"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2. </w:t>
            </w:r>
          </w:p>
        </w:tc>
        <w:tc>
          <w:tcPr>
            <w:tcW w:w="2783" w:type="dxa"/>
            <w:tcBorders>
              <w:top w:val="nil"/>
            </w:tcBorders>
          </w:tcPr>
          <w:p w14:paraId="04E5C53B" w14:textId="77777777" w:rsidR="00264480" w:rsidRPr="00264480" w:rsidRDefault="00264480">
            <w:pPr>
              <w:pStyle w:val="ConsPlusNonformat"/>
              <w:jc w:val="both"/>
              <w:rPr>
                <w:rFonts w:ascii="Times New Roman" w:hAnsi="Times New Roman" w:cs="Times New Roman"/>
              </w:rPr>
            </w:pPr>
          </w:p>
        </w:tc>
        <w:tc>
          <w:tcPr>
            <w:tcW w:w="1210" w:type="dxa"/>
            <w:tcBorders>
              <w:top w:val="nil"/>
            </w:tcBorders>
          </w:tcPr>
          <w:p w14:paraId="7DCC1F94" w14:textId="77777777" w:rsidR="00264480" w:rsidRPr="00264480" w:rsidRDefault="00264480">
            <w:pPr>
              <w:pStyle w:val="ConsPlusNonformat"/>
              <w:jc w:val="both"/>
              <w:rPr>
                <w:rFonts w:ascii="Times New Roman" w:hAnsi="Times New Roman" w:cs="Times New Roman"/>
              </w:rPr>
            </w:pPr>
          </w:p>
        </w:tc>
        <w:tc>
          <w:tcPr>
            <w:tcW w:w="1573" w:type="dxa"/>
            <w:tcBorders>
              <w:top w:val="nil"/>
            </w:tcBorders>
          </w:tcPr>
          <w:p w14:paraId="1AE464FB" w14:textId="77777777" w:rsidR="00264480" w:rsidRPr="00264480" w:rsidRDefault="00264480">
            <w:pPr>
              <w:pStyle w:val="ConsPlusNonformat"/>
              <w:jc w:val="both"/>
              <w:rPr>
                <w:rFonts w:ascii="Times New Roman" w:hAnsi="Times New Roman" w:cs="Times New Roman"/>
              </w:rPr>
            </w:pPr>
          </w:p>
        </w:tc>
        <w:tc>
          <w:tcPr>
            <w:tcW w:w="2057" w:type="dxa"/>
            <w:tcBorders>
              <w:top w:val="nil"/>
            </w:tcBorders>
          </w:tcPr>
          <w:p w14:paraId="4702C088" w14:textId="77777777" w:rsidR="00264480" w:rsidRPr="00264480" w:rsidRDefault="00264480">
            <w:pPr>
              <w:pStyle w:val="ConsPlusNonformat"/>
              <w:jc w:val="both"/>
              <w:rPr>
                <w:rFonts w:ascii="Times New Roman" w:hAnsi="Times New Roman" w:cs="Times New Roman"/>
              </w:rPr>
            </w:pPr>
          </w:p>
        </w:tc>
        <w:tc>
          <w:tcPr>
            <w:tcW w:w="1573" w:type="dxa"/>
            <w:tcBorders>
              <w:top w:val="nil"/>
            </w:tcBorders>
          </w:tcPr>
          <w:p w14:paraId="4FA108F5" w14:textId="77777777" w:rsidR="00264480" w:rsidRPr="00264480" w:rsidRDefault="00264480">
            <w:pPr>
              <w:pStyle w:val="ConsPlusNonformat"/>
              <w:jc w:val="both"/>
              <w:rPr>
                <w:rFonts w:ascii="Times New Roman" w:hAnsi="Times New Roman" w:cs="Times New Roman"/>
              </w:rPr>
            </w:pPr>
          </w:p>
        </w:tc>
      </w:tr>
      <w:tr w:rsidR="00264480" w:rsidRPr="00264480" w14:paraId="3A953420" w14:textId="77777777">
        <w:trPr>
          <w:trHeight w:val="249"/>
        </w:trPr>
        <w:tc>
          <w:tcPr>
            <w:tcW w:w="605" w:type="dxa"/>
            <w:tcBorders>
              <w:top w:val="nil"/>
            </w:tcBorders>
          </w:tcPr>
          <w:p w14:paraId="380E0655"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3. </w:t>
            </w:r>
          </w:p>
        </w:tc>
        <w:tc>
          <w:tcPr>
            <w:tcW w:w="2783" w:type="dxa"/>
            <w:tcBorders>
              <w:top w:val="nil"/>
            </w:tcBorders>
          </w:tcPr>
          <w:p w14:paraId="0D15B0F1" w14:textId="77777777" w:rsidR="00264480" w:rsidRPr="00264480" w:rsidRDefault="00264480">
            <w:pPr>
              <w:pStyle w:val="ConsPlusNonformat"/>
              <w:jc w:val="both"/>
              <w:rPr>
                <w:rFonts w:ascii="Times New Roman" w:hAnsi="Times New Roman" w:cs="Times New Roman"/>
              </w:rPr>
            </w:pPr>
          </w:p>
        </w:tc>
        <w:tc>
          <w:tcPr>
            <w:tcW w:w="1210" w:type="dxa"/>
            <w:tcBorders>
              <w:top w:val="nil"/>
            </w:tcBorders>
          </w:tcPr>
          <w:p w14:paraId="1431BAA9" w14:textId="77777777" w:rsidR="00264480" w:rsidRPr="00264480" w:rsidRDefault="00264480">
            <w:pPr>
              <w:pStyle w:val="ConsPlusNonformat"/>
              <w:jc w:val="both"/>
              <w:rPr>
                <w:rFonts w:ascii="Times New Roman" w:hAnsi="Times New Roman" w:cs="Times New Roman"/>
              </w:rPr>
            </w:pPr>
          </w:p>
        </w:tc>
        <w:tc>
          <w:tcPr>
            <w:tcW w:w="1573" w:type="dxa"/>
            <w:tcBorders>
              <w:top w:val="nil"/>
            </w:tcBorders>
          </w:tcPr>
          <w:p w14:paraId="52D2A635" w14:textId="77777777" w:rsidR="00264480" w:rsidRPr="00264480" w:rsidRDefault="00264480">
            <w:pPr>
              <w:pStyle w:val="ConsPlusNonformat"/>
              <w:jc w:val="both"/>
              <w:rPr>
                <w:rFonts w:ascii="Times New Roman" w:hAnsi="Times New Roman" w:cs="Times New Roman"/>
              </w:rPr>
            </w:pPr>
          </w:p>
        </w:tc>
        <w:tc>
          <w:tcPr>
            <w:tcW w:w="2057" w:type="dxa"/>
            <w:tcBorders>
              <w:top w:val="nil"/>
            </w:tcBorders>
          </w:tcPr>
          <w:p w14:paraId="763F1DA9" w14:textId="77777777" w:rsidR="00264480" w:rsidRPr="00264480" w:rsidRDefault="00264480">
            <w:pPr>
              <w:pStyle w:val="ConsPlusNonformat"/>
              <w:jc w:val="both"/>
              <w:rPr>
                <w:rFonts w:ascii="Times New Roman" w:hAnsi="Times New Roman" w:cs="Times New Roman"/>
              </w:rPr>
            </w:pPr>
          </w:p>
        </w:tc>
        <w:tc>
          <w:tcPr>
            <w:tcW w:w="1573" w:type="dxa"/>
            <w:tcBorders>
              <w:top w:val="nil"/>
            </w:tcBorders>
          </w:tcPr>
          <w:p w14:paraId="6E61D780" w14:textId="77777777" w:rsidR="00264480" w:rsidRPr="00264480" w:rsidRDefault="00264480">
            <w:pPr>
              <w:pStyle w:val="ConsPlusNonformat"/>
              <w:jc w:val="both"/>
              <w:rPr>
                <w:rFonts w:ascii="Times New Roman" w:hAnsi="Times New Roman" w:cs="Times New Roman"/>
              </w:rPr>
            </w:pPr>
          </w:p>
        </w:tc>
      </w:tr>
      <w:tr w:rsidR="00264480" w:rsidRPr="00264480" w14:paraId="74AC4BAC" w14:textId="77777777">
        <w:trPr>
          <w:trHeight w:val="249"/>
        </w:trPr>
        <w:tc>
          <w:tcPr>
            <w:tcW w:w="605" w:type="dxa"/>
            <w:tcBorders>
              <w:top w:val="nil"/>
            </w:tcBorders>
          </w:tcPr>
          <w:p w14:paraId="08FD7563"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4. </w:t>
            </w:r>
          </w:p>
        </w:tc>
        <w:tc>
          <w:tcPr>
            <w:tcW w:w="2783" w:type="dxa"/>
            <w:tcBorders>
              <w:top w:val="nil"/>
            </w:tcBorders>
          </w:tcPr>
          <w:p w14:paraId="7E8D0E8F" w14:textId="77777777" w:rsidR="00264480" w:rsidRPr="00264480" w:rsidRDefault="00264480">
            <w:pPr>
              <w:pStyle w:val="ConsPlusNonformat"/>
              <w:jc w:val="both"/>
              <w:rPr>
                <w:rFonts w:ascii="Times New Roman" w:hAnsi="Times New Roman" w:cs="Times New Roman"/>
              </w:rPr>
            </w:pPr>
          </w:p>
        </w:tc>
        <w:tc>
          <w:tcPr>
            <w:tcW w:w="1210" w:type="dxa"/>
            <w:tcBorders>
              <w:top w:val="nil"/>
            </w:tcBorders>
          </w:tcPr>
          <w:p w14:paraId="04747B9D" w14:textId="77777777" w:rsidR="00264480" w:rsidRPr="00264480" w:rsidRDefault="00264480">
            <w:pPr>
              <w:pStyle w:val="ConsPlusNonformat"/>
              <w:jc w:val="both"/>
              <w:rPr>
                <w:rFonts w:ascii="Times New Roman" w:hAnsi="Times New Roman" w:cs="Times New Roman"/>
              </w:rPr>
            </w:pPr>
          </w:p>
        </w:tc>
        <w:tc>
          <w:tcPr>
            <w:tcW w:w="1573" w:type="dxa"/>
            <w:tcBorders>
              <w:top w:val="nil"/>
            </w:tcBorders>
          </w:tcPr>
          <w:p w14:paraId="03B6ECA9" w14:textId="77777777" w:rsidR="00264480" w:rsidRPr="00264480" w:rsidRDefault="00264480">
            <w:pPr>
              <w:pStyle w:val="ConsPlusNonformat"/>
              <w:jc w:val="both"/>
              <w:rPr>
                <w:rFonts w:ascii="Times New Roman" w:hAnsi="Times New Roman" w:cs="Times New Roman"/>
              </w:rPr>
            </w:pPr>
          </w:p>
        </w:tc>
        <w:tc>
          <w:tcPr>
            <w:tcW w:w="2057" w:type="dxa"/>
            <w:tcBorders>
              <w:top w:val="nil"/>
            </w:tcBorders>
          </w:tcPr>
          <w:p w14:paraId="1BA1D2D5" w14:textId="77777777" w:rsidR="00264480" w:rsidRPr="00264480" w:rsidRDefault="00264480">
            <w:pPr>
              <w:pStyle w:val="ConsPlusNonformat"/>
              <w:jc w:val="both"/>
              <w:rPr>
                <w:rFonts w:ascii="Times New Roman" w:hAnsi="Times New Roman" w:cs="Times New Roman"/>
              </w:rPr>
            </w:pPr>
          </w:p>
        </w:tc>
        <w:tc>
          <w:tcPr>
            <w:tcW w:w="1573" w:type="dxa"/>
            <w:tcBorders>
              <w:top w:val="nil"/>
            </w:tcBorders>
          </w:tcPr>
          <w:p w14:paraId="2A21FB24" w14:textId="77777777" w:rsidR="00264480" w:rsidRPr="00264480" w:rsidRDefault="00264480">
            <w:pPr>
              <w:pStyle w:val="ConsPlusNonformat"/>
              <w:jc w:val="both"/>
              <w:rPr>
                <w:rFonts w:ascii="Times New Roman" w:hAnsi="Times New Roman" w:cs="Times New Roman"/>
              </w:rPr>
            </w:pPr>
          </w:p>
        </w:tc>
      </w:tr>
      <w:tr w:rsidR="00264480" w:rsidRPr="00264480" w14:paraId="03EB47BC" w14:textId="77777777">
        <w:trPr>
          <w:trHeight w:val="249"/>
        </w:trPr>
        <w:tc>
          <w:tcPr>
            <w:tcW w:w="605" w:type="dxa"/>
            <w:tcBorders>
              <w:top w:val="nil"/>
            </w:tcBorders>
          </w:tcPr>
          <w:p w14:paraId="10DFFD26"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5. </w:t>
            </w:r>
          </w:p>
        </w:tc>
        <w:tc>
          <w:tcPr>
            <w:tcW w:w="2783" w:type="dxa"/>
            <w:tcBorders>
              <w:top w:val="nil"/>
            </w:tcBorders>
          </w:tcPr>
          <w:p w14:paraId="7BFF516D" w14:textId="77777777" w:rsidR="00264480" w:rsidRPr="00264480" w:rsidRDefault="00264480">
            <w:pPr>
              <w:pStyle w:val="ConsPlusNonformat"/>
              <w:jc w:val="both"/>
              <w:rPr>
                <w:rFonts w:ascii="Times New Roman" w:hAnsi="Times New Roman" w:cs="Times New Roman"/>
              </w:rPr>
            </w:pPr>
          </w:p>
        </w:tc>
        <w:tc>
          <w:tcPr>
            <w:tcW w:w="1210" w:type="dxa"/>
            <w:tcBorders>
              <w:top w:val="nil"/>
            </w:tcBorders>
          </w:tcPr>
          <w:p w14:paraId="0CE3AC66" w14:textId="77777777" w:rsidR="00264480" w:rsidRPr="00264480" w:rsidRDefault="00264480">
            <w:pPr>
              <w:pStyle w:val="ConsPlusNonformat"/>
              <w:jc w:val="both"/>
              <w:rPr>
                <w:rFonts w:ascii="Times New Roman" w:hAnsi="Times New Roman" w:cs="Times New Roman"/>
              </w:rPr>
            </w:pPr>
          </w:p>
        </w:tc>
        <w:tc>
          <w:tcPr>
            <w:tcW w:w="1573" w:type="dxa"/>
            <w:tcBorders>
              <w:top w:val="nil"/>
            </w:tcBorders>
          </w:tcPr>
          <w:p w14:paraId="15598AD1" w14:textId="77777777" w:rsidR="00264480" w:rsidRPr="00264480" w:rsidRDefault="00264480">
            <w:pPr>
              <w:pStyle w:val="ConsPlusNonformat"/>
              <w:jc w:val="both"/>
              <w:rPr>
                <w:rFonts w:ascii="Times New Roman" w:hAnsi="Times New Roman" w:cs="Times New Roman"/>
              </w:rPr>
            </w:pPr>
          </w:p>
        </w:tc>
        <w:tc>
          <w:tcPr>
            <w:tcW w:w="2057" w:type="dxa"/>
            <w:tcBorders>
              <w:top w:val="nil"/>
            </w:tcBorders>
          </w:tcPr>
          <w:p w14:paraId="272F2B86" w14:textId="77777777" w:rsidR="00264480" w:rsidRPr="00264480" w:rsidRDefault="00264480">
            <w:pPr>
              <w:pStyle w:val="ConsPlusNonformat"/>
              <w:jc w:val="both"/>
              <w:rPr>
                <w:rFonts w:ascii="Times New Roman" w:hAnsi="Times New Roman" w:cs="Times New Roman"/>
              </w:rPr>
            </w:pPr>
          </w:p>
        </w:tc>
        <w:tc>
          <w:tcPr>
            <w:tcW w:w="1573" w:type="dxa"/>
            <w:tcBorders>
              <w:top w:val="nil"/>
            </w:tcBorders>
          </w:tcPr>
          <w:p w14:paraId="57A584FA" w14:textId="77777777" w:rsidR="00264480" w:rsidRPr="00264480" w:rsidRDefault="00264480">
            <w:pPr>
              <w:pStyle w:val="ConsPlusNonformat"/>
              <w:jc w:val="both"/>
              <w:rPr>
                <w:rFonts w:ascii="Times New Roman" w:hAnsi="Times New Roman" w:cs="Times New Roman"/>
              </w:rPr>
            </w:pPr>
          </w:p>
        </w:tc>
      </w:tr>
    </w:tbl>
    <w:p w14:paraId="742BB3C3" w14:textId="77777777" w:rsidR="00264480" w:rsidRPr="00264480" w:rsidRDefault="00264480">
      <w:pPr>
        <w:pStyle w:val="ConsPlusNormal"/>
        <w:jc w:val="both"/>
        <w:rPr>
          <w:rFonts w:ascii="Times New Roman" w:hAnsi="Times New Roman" w:cs="Times New Roman"/>
        </w:rPr>
      </w:pPr>
    </w:p>
    <w:p w14:paraId="4B9C3015"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Подписи в подписном листе удостоверяю:</w:t>
      </w:r>
    </w:p>
    <w:p w14:paraId="41ED735D"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___________________________________________________________________________</w:t>
      </w:r>
    </w:p>
    <w:p w14:paraId="4D6F998A"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(фамилия, имя, отчество, место регистрации, серия и номер паспорта</w:t>
      </w:r>
    </w:p>
    <w:p w14:paraId="4D622C68"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___________________________________________________________________________</w:t>
      </w:r>
    </w:p>
    <w:p w14:paraId="4A4E737D"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или заменяющего его документа члена инициативной группы,</w:t>
      </w:r>
    </w:p>
    <w:p w14:paraId="3EB156DB"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___________________________________________________________________________</w:t>
      </w:r>
    </w:p>
    <w:p w14:paraId="345DDE3C"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собиравшего подписи)</w:t>
      </w:r>
    </w:p>
    <w:p w14:paraId="10237300" w14:textId="77777777" w:rsidR="00264480" w:rsidRPr="00264480" w:rsidRDefault="00264480">
      <w:pPr>
        <w:pStyle w:val="ConsPlusNonformat"/>
        <w:jc w:val="both"/>
        <w:rPr>
          <w:rFonts w:ascii="Times New Roman" w:hAnsi="Times New Roman" w:cs="Times New Roman"/>
        </w:rPr>
      </w:pPr>
    </w:p>
    <w:p w14:paraId="3AFF7A40"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____________________________________</w:t>
      </w:r>
    </w:p>
    <w:p w14:paraId="7601CC61" w14:textId="77777777" w:rsidR="00264480" w:rsidRPr="00264480" w:rsidRDefault="00264480">
      <w:pPr>
        <w:pStyle w:val="ConsPlusNonformat"/>
        <w:jc w:val="both"/>
        <w:rPr>
          <w:rFonts w:ascii="Times New Roman" w:hAnsi="Times New Roman" w:cs="Times New Roman"/>
        </w:rPr>
      </w:pPr>
      <w:r w:rsidRPr="00264480">
        <w:rPr>
          <w:rFonts w:ascii="Times New Roman" w:hAnsi="Times New Roman" w:cs="Times New Roman"/>
        </w:rPr>
        <w:t xml:space="preserve">          (подпись) (дата)</w:t>
      </w:r>
    </w:p>
    <w:p w14:paraId="3E0A8AFE" w14:textId="77777777" w:rsidR="00264480" w:rsidRPr="00264480" w:rsidRDefault="00264480">
      <w:pPr>
        <w:pStyle w:val="ConsPlusNormal"/>
        <w:ind w:firstLine="540"/>
        <w:jc w:val="both"/>
        <w:rPr>
          <w:rFonts w:ascii="Times New Roman" w:hAnsi="Times New Roman" w:cs="Times New Roman"/>
        </w:rPr>
      </w:pPr>
    </w:p>
    <w:p w14:paraId="3582FF87" w14:textId="77777777" w:rsidR="00264480" w:rsidRPr="00264480" w:rsidRDefault="00264480">
      <w:pPr>
        <w:pStyle w:val="ConsPlusNormal"/>
        <w:ind w:firstLine="540"/>
        <w:jc w:val="both"/>
        <w:rPr>
          <w:rFonts w:ascii="Times New Roman" w:hAnsi="Times New Roman" w:cs="Times New Roman"/>
        </w:rPr>
      </w:pPr>
    </w:p>
    <w:p w14:paraId="03BAC44B" w14:textId="77777777" w:rsidR="003440EF" w:rsidRPr="00264480" w:rsidRDefault="003440EF">
      <w:pPr>
        <w:rPr>
          <w:rFonts w:ascii="Times New Roman" w:hAnsi="Times New Roman" w:cs="Times New Roman"/>
        </w:rPr>
      </w:pPr>
    </w:p>
    <w:sectPr w:rsidR="003440EF" w:rsidRPr="00264480" w:rsidSect="00B85F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80"/>
    <w:rsid w:val="00264480"/>
    <w:rsid w:val="00344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FE01F"/>
  <w15:chartTrackingRefBased/>
  <w15:docId w15:val="{873F42A7-8D1A-41B6-9114-B638F7A4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44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44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44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448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5C0A726D879AC4BD1DC1C4FB7B95C10A7FE022088F1C25BF42EC9947B308AF70A0BC580F5AE6F3285BB37DD980B25BEB5E8B2217B16E15B24B2BB85bCH9I" TargetMode="External"/><Relationship Id="rId5" Type="http://schemas.openxmlformats.org/officeDocument/2006/relationships/hyperlink" Target="consultantplus://offline/ref=95C0A726D879AC4BD1DC0242A1D5031BADF0542D8CF5C90FA178CFC324608CA24A4BC3D5B6EA61378DB16289DF557CEFF5A3BF23610AE15Bb3HBI"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2827</Words>
  <Characters>16117</Characters>
  <Application>Microsoft Office Word</Application>
  <DocSecurity>0</DocSecurity>
  <Lines>134</Lines>
  <Paragraphs>37</Paragraphs>
  <ScaleCrop>false</ScaleCrop>
  <Company/>
  <LinksUpToDate>false</LinksUpToDate>
  <CharactersWithSpaces>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1</cp:revision>
  <dcterms:created xsi:type="dcterms:W3CDTF">2021-02-04T08:07:00Z</dcterms:created>
  <dcterms:modified xsi:type="dcterms:W3CDTF">2021-02-04T08:08:00Z</dcterms:modified>
</cp:coreProperties>
</file>