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может быть организовано как в учебных центрах, так и в самой организации, при наличии комиссии. Но с 1 марта 2023 года этого будет недостаточно. Каждый работодатель, который проводит внутреннее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для нужд своей организации, должен зарегистрироваться в реестре обученных по охране труда. В статье мы рассмотрим, кто и как должен вносить сведения в реестр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обученных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>, в какой форме, и для какой цели создается этот реестр.</w:t>
      </w:r>
    </w:p>
    <w:p w:rsidR="00B67D00" w:rsidRPr="00C85401" w:rsidRDefault="00B67D00" w:rsidP="00B67D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чего нужен реестр обученных по охране труда внутри организации и реестр работодателей, организующих внутреннее </w:t>
      </w:r>
      <w:proofErr w:type="gram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труда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С 1 сентября 2022 года действует новый порядок обучения работников организаций и ИП по охране труда. Новые правила обучения утверждены постановлением Правительства Российской Федерации от 24 декабря 2021 года. Отдельные положения данного Постановления вступят в силу на следующем этапе – с 1 марта 2023 года.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color w:val="FF0000"/>
          <w:sz w:val="28"/>
          <w:szCs w:val="28"/>
        </w:rPr>
        <w:t>Одним из важнейших новшеств является внедрение реестра обученных по охране труда. Без подачи сведений о проведении такого обучения нельзя будет доказать, что работники были подготовлены по охране 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Минтруд разработал новый реестр: в него работодатели, самостоятельно проводившие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сотрудников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труда, обязаны будут включить своих работников. Для этой процедуры потребуется регистрация на портале Минтруда.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Минтруд с 1 марта 2023 года должен сформировать три реестра:</w:t>
      </w:r>
    </w:p>
    <w:p w:rsidR="00B67D00" w:rsidRPr="00C85401" w:rsidRDefault="00B67D00" w:rsidP="00B67D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Реестр работодателей, которые проводят обучение внутри организаций</w:t>
      </w:r>
    </w:p>
    <w:p w:rsidR="00B67D00" w:rsidRPr="00C85401" w:rsidRDefault="00B67D00" w:rsidP="00B67D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Реестр обученных лиц</w:t>
      </w:r>
    </w:p>
    <w:p w:rsidR="00B67D00" w:rsidRPr="00C85401" w:rsidRDefault="00B67D00" w:rsidP="00B67D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Реестр учебных центров, которые оказывают услуги по обучению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С 1 марта 2023 года работодатели, самостоятельно обучающие своих работников, обязаны будут пройти регистрацию на портале Минтруда и по итогам проверки знаний по охране труда предоставлять перечни обученных работников в реестр.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Тем самым Минтруд считает, что обучение работников будет проводиться фактически, а не на бумаге, и оформить проведенную проверку знаний после уже произошедшего несчастного случая с работником будет трудно скрыть. Конечной целью создания реестра является повышение качества внутреннего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труда. Видимо, работодатель не поспевает за тем уровнем качества, которое дают учебные центры, которых аккредитует Минтруд.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По сути, реестры являются попыткой установить одинаковые требования к процессу внутреннего обучения, и это – задумка хорошая, вот как она будет реализована, мы увидим только после 1 марта 2023 года. На сегодняшний день реестра самого как цифрового продукта на портале Минтруда нет, и мы не можем дать какую-нибудь ссылку на личный кабинет и реестр.</w:t>
      </w:r>
    </w:p>
    <w:p w:rsidR="00B67D00" w:rsidRPr="00C85401" w:rsidRDefault="00B67D00" w:rsidP="00B67D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Кто обязан вносить информацию в реестр обученных лиц по охране труда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Реестр обученных лиц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Сведения об обученных по охране труда в учебных центрах подают учебные центры.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Проверка знания требований охраны труда работников, подлежащих обучению исключительно в Учебном центре,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будет с 1 марта 2023 года проводится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использованием единой системы по охране 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40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Это касается всех тех, кто организует и отвечает за безопасное производство работ в организации, кто проводит инструктажи и стажировки, а также членов комиссий по проверке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  <w:highlight w:val="yellow"/>
        </w:rPr>
        <w:t>знания требований охраны труда работников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 работодателей, которые проводят обучение внутри организаций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>. Сведения об обученных по охране труда в самих организациях формирует работодатель. Специалист по охране труда является ответственным за процессы обучения в системе управления охраной труда организации.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! Работодатель может заниматься внутренним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обучением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труда, не получая для этого аккредитацию Минтруда, но с обязательным внесением этим работодателем информации в личный кабинет индивидуального предпринимателя или юридического лица в информационной системе охраны труда Минтруда России.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В период с 1 сентября 2022 по конец февраля 2023 года можно проводить обучение «по старинке», а вот с 1 марта 2023 года, если не произойдут новые обстоятельства, нужно будет подавать сведения об обученных работниках в личном кабинете работодателя в реестр Минтруда.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color w:val="FF0000"/>
          <w:sz w:val="28"/>
          <w:szCs w:val="28"/>
        </w:rPr>
        <w:t>Для этого необходимо с 1 марта 2023 года подготовить документы, и направить их в Минтруд для уведомления о том, что работодатель намерен осуществлять деятельность по обучению своих работников, за исключением тех, кто обязан учиться только в УЦ.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Для подтверждения наличия организационно-технических возможностей для качественного обучения своих работников внутри организации, необходимо подтвердить, что работодатель действительно имеет:</w:t>
      </w:r>
    </w:p>
    <w:p w:rsidR="00B67D00" w:rsidRPr="00C85401" w:rsidRDefault="00B67D00" w:rsidP="00B67D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B67D00" w:rsidRPr="00C85401" w:rsidRDefault="00B67D00" w:rsidP="00B67D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учебно-методическую базу. Учебно-методическая база может быть представлена в виде согласованных и утвержденных программ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и учебных материалов для каждой программы обучения по охране 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Если у работодателя есть места для обучения,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есть и документальное подтверждение этого. Это должен быть приказ об организации мест обучения и установленными требованиями по их оснащению, комплектации, приказ о назначении ответственных за обучение, платежные документы на приобретаемые расходные материалы.</w:t>
      </w:r>
    </w:p>
    <w:p w:rsidR="00B67D00" w:rsidRPr="00C85401" w:rsidRDefault="00B67D00" w:rsidP="00B67D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подготовиться к обучению до 1 марта 2023 года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предприятии необходимо оборудовать места для обучения персонала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. Норматив по количеству мест обучения работников — не менее одного на 100 работников, которым необходимо проведение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труда. Прежде всего, само рабочее место может стать рабочим местом. Например, при обучении работников безопасным методам и приемам выполнения работ, местом обучения для станочников может стать станок в цехе, на котором работники будут учиться правильному размещению инструмента и сырья. Для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сварщиков таким местом обучения может стать один из сварочных постов. Однозначно, что места для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должны быть эталонными с точки зрения охраны труда, гигиены, технологической дисциплины.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>: В организац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«Ромашка» трудится 622 человека. Из них 118 человек работают в офисе, а остальные – на производстве. </w:t>
      </w:r>
      <w:proofErr w:type="spellStart"/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Офисники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освобождены от обучения по охране труда, и с ними подготовка по охране труда проводится в форме вводного инструктажа.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Следовательно, расчет количества мест для обучения рассчитывается из числа только работников на производстве (622 – 118 – 504.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округления, получается, что в ООО «Ромашка» нужно оборудовать 5 мест для обучения.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Одним из таких мест работодатель приказом назначил актовый зал, вторым местом – кабинет охраны труда, и три места – у фрезеровочного станка, на сварочном посту и на складе хранения технических жидкостей. Каждое из этих пяти мест обучения оснащены необходимым инструментом, оборудованием, обеспечены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проверки знания требований охраны труда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напомнить, что процесс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оказанию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первой помощи пострадавшим на производстве должен включать только восемь неотложных состояний. Из этого и рассчитывается состав и количество необходимых учебных пособий, учитывая при этом финансовое положение работодателя.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компании должны быть лица, которые будут проводить </w:t>
      </w:r>
      <w:proofErr w:type="gram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труда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. На предприятии должно быть не менее 2 лиц, проводящих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труда, в штате организации или специалистов, привлекаемых по договорам гражданско-правового характера. Для обучения внутри организации оказанию первой помощи, необходимо подготовить двух инструкторов. Это может быть сам специалист по охране труда, а также работники, которые проводят инструктажи на рабочем месте. Обучение инструкторов оказания первой помощи проводится в учебном центре, стоит недорого, обычно за два дня инструкторы обучаются оказанию первой помощи, получают об этом удостоверение.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такого удостоверения нужно издать приказ, о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что указанные работники назначаются ответственными за обучение работников по первой помощи. Если у организации есть такая возможность, то заключается 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 ГПХ с организацией или ИП,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прошедшими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аккредитацию по охране труда на проведение обучения по первой помощи или по охране труда.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Обычные физлица без аккредитации такое обучение проводить не вправе.</w:t>
      </w:r>
      <w:proofErr w:type="gramEnd"/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! Физическое лицо, не являющееся аккредитованным в Минтруде индивидуальным предпринимателем, или работником организации, оказывающей услуги по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аусорсингу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организациях, не превышающих 50 рабочих, не может проводить ни один вид обучения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>.. Это следует из пункта 11 Правил обучения от 24.12.2021 № 2464.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В компании должна быть комиссия по проверке знания требований охраны труда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. Ее наличие должно быть регламентировано приказом, положением о комиссии, приведенным в вашем Положении о системе управления охраной труда, копиями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протоколов проверки знаний требований охраны труда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на членов комиссии.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В пункте 98 новых правил обучения указано, что при организации обучения по охране труда допускается использовать в качестве мест обучения по охране труда рабочие места работников, 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в полном объеме.</w:t>
      </w:r>
    </w:p>
    <w:p w:rsidR="00B67D00" w:rsidRPr="00C85401" w:rsidRDefault="00B67D00" w:rsidP="00B67D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какой </w:t>
      </w:r>
      <w:proofErr w:type="gram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  <w:proofErr w:type="gramEnd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какую</w:t>
      </w:r>
      <w:proofErr w:type="gramEnd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информацию подавать в реестре обученных по охране труда лиц: образец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проводит обучение работников требованиям охраны труда,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оказанию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первой помощи пострадавшим, обучение по использованию (применению) средств индивидуальной защиты только после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 Для этого нужно внести информацию в личный кабинет работодателя, осуществляющих деятельность по обучению своих работников вопросам охраны труда, в реестре Минтруда.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в реестре работодателей, обучающих своих работников вопросам охраны труда, осуществляется в уведомительном порядке. Это означает, что работники, которые проинформировали Минтруд о своем намерении и возможности проводить внутреннее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труда, подлежат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Федерации. Уведомление подписывается электронной подписью, вид которой установлен законодательством Российской Федерации 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подписания таких документов. В реестре работодателей, которые проводят внутреннее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труда, будут приведены следующие сведения: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полное и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ЕГРЮЛ, с указанием номера телефона и адреса электронной почты юридического лица;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данные документа о постановке заявителя на учет в налоговом органе;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заверенная работодателем копия локального нормативного акта (решения) о проведении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 работодателем без привлечения организации или индивидуального предпринимателя, оказывающих услуги по обучению работодателей и работников вопросам охраны труда, с отметкой об учете мнения профсоюзного или иного уполномоченного работниками представительного органа (при наличии);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(при наличии);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и количестве работников, подлежащих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обучению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мест обучения по охране труда работников в соотношении не менее одного места обучения на 100 работников организации, оснащенных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проверки знания требований охраны труда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сведения о наличии технических средств обучения для отработки практических навыков;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программ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учебно-методических материалов и материалов для проведения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проверки знания требований охраны труда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для каждой программы обучения по охране труда;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в штате организации не менее 2 работников или иных лиц, привлекаемых для проведения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B67D00" w:rsidRPr="00C85401" w:rsidRDefault="00B67D00" w:rsidP="00B67D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сведения о наличии комиссии по проверке знания требований охраны труда.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направляет в Минтруд уведомление о своем намерении проводить подготовку по охране труда собственными силами, заполняет таблицу со сведениями, прилагает заверенные организацией копии подтверждающих 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(акты приемки выполненных работ, счета, универсально-передаточные документы (накладные и счета-фактуры, договоры на закупку).</w:t>
      </w:r>
      <w:proofErr w:type="gramEnd"/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После этого Минтруд регистрирует работодателя в реестре индивидуальных предпринимателей и юридических лиц, обучающих внутри своих организаций. В течение 5 рабочих дней со дня поступления намерения, работодатель получает регистрационный номер.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</w:t>
      </w:r>
      <w:r w:rsidRPr="00C85401">
        <w:rPr>
          <w:rFonts w:ascii="Times New Roman" w:eastAsia="Times New Roman" w:hAnsi="Times New Roman" w:cs="Times New Roman"/>
          <w:sz w:val="28"/>
          <w:szCs w:val="28"/>
        </w:rPr>
        <w:t>! Если у работодателя произошли изменения, требующие внести изменения в сведения в реестре, то работодатель в течение 10 рабочих дней со дня наступления таких изменений направляет уведомление об изменении сведений в Минтруд с указанием сведений, подлежащих изменению (при необходимости с приложением копий соответствующих документов). Минтруд рассматривает уведомление и вносит изменения в реестр. На это дается 5 рабочих дней со дня регистрации уведомления об изменении сведений.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Сведения в реестр работодателей, организующих внутреннее обучение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ОТ передаются безвозмездно. 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реестре являются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открытыми и общедоступными на официальном сайте Минтруда.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Поэтому организации, работающие в государственной тайной, в реестре не регистрируются.</w:t>
      </w:r>
      <w:proofErr w:type="gramEnd"/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или юридическое лицо, осуществляющие деятельность по обучению своих работников вопросам охраны труда после проведения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проверки знания требований охраны труда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передают в реестр обученных лиц следующие сведения:</w:t>
      </w:r>
    </w:p>
    <w:tbl>
      <w:tblPr>
        <w:tblW w:w="16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555"/>
        <w:gridCol w:w="963"/>
        <w:gridCol w:w="963"/>
        <w:gridCol w:w="1932"/>
        <w:gridCol w:w="734"/>
        <w:gridCol w:w="734"/>
        <w:gridCol w:w="898"/>
        <w:gridCol w:w="898"/>
        <w:gridCol w:w="1748"/>
        <w:gridCol w:w="1748"/>
        <w:gridCol w:w="1804"/>
      </w:tblGrid>
      <w:tr w:rsidR="00B67D00" w:rsidRPr="00C85401" w:rsidTr="002B582A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обученном работнике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программы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 по охране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проверки знания требований охраны труда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проверки знания требований охраны труда (оценка результата проверки «удовлетворительно» или «неудовлетворительно»)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Номер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протокола проверки знания требований охраны труда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67D00" w:rsidRPr="00C85401" w:rsidTr="002B582A">
        <w:tblPrEx>
          <w:shd w:val="clear" w:color="auto" w:fill="FFFFFF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Фамилия, имя, отчество (при </w:t>
            </w: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наличии),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Страховой номер индивидуального лицевого счета,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Профессия (должность) работника, прошедшего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обучение по охране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труда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7D00" w:rsidRPr="00C85401" w:rsidTr="002B582A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Сведения об обученном работнике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программы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 по охране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проверки знания требований охраны труда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проверки знания требований охраны труда (оценка результата проверки «удовлетворительно» или «неудовлетворительно»)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Номер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протокола проверки знания требований охраны труда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67D00" w:rsidRPr="00C85401" w:rsidTr="002B58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 (при наличии),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Страховой номер индивидуального лицевого счета,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Профессия (должность) работника, прошедшего </w:t>
            </w:r>
            <w:proofErr w:type="gram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 по охране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труда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7D00" w:rsidRPr="00C85401" w:rsidTr="002B58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108-647-225-0025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обучения безопасным методам и приемам выполнения работ повышенной опасности для водителей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31 апреля 2023 г.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Передача сведений в реестр обученных лиц осуществляется путем импортирования в виде электронного документа по форме, установленной Минтрудом.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Внимание, поблажки для </w:t>
      </w:r>
      <w:proofErr w:type="spell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микропредприятий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: Работодатели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могут не регистрироваться в личном кабинете, если будут проводить обучение требованиям охраны труда,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обучение по оказанию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D00" w:rsidRPr="00C85401" w:rsidRDefault="00B67D00" w:rsidP="00B67D0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C854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Подрядные работы: когда нельзя привлечь </w:t>
      </w:r>
      <w:proofErr w:type="spellStart"/>
      <w:r w:rsidRPr="00C854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самозанятого</w:t>
      </w:r>
      <w:proofErr w:type="spellEnd"/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статье рассказали, как соблюсти требования охраны труда при выполнении подрядных работ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, как не нарушить закон, подменяя отношения «заказчик-исполнитель» трудовыми.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Роструд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и ФНС выпустили уже не одно разъяснение, как раскусить нарушителей закона. Мы подскажем, как организовать подрядные работы без дальнейшего признания трудовых отношений.</w:t>
      </w:r>
    </w:p>
    <w:p w:rsidR="00B67D00" w:rsidRPr="00C85401" w:rsidRDefault="00B67D00" w:rsidP="00B67D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Плюсы работы с </w:t>
      </w:r>
      <w:proofErr w:type="spell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самозанятыми</w:t>
      </w:r>
      <w:proofErr w:type="spellEnd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компании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sz w:val="28"/>
          <w:szCs w:val="28"/>
        </w:rPr>
        <w:t>Заключение трудовых договоров накладывает на работодателя обязанность по уплате обязательных страховых взносов. Сумма взносов на пенсионное обеспечение и социальное страхование внушительная, и является одной из причин прекращения индивидуальной предпринимательской деятельности. Индивидуальный предприниматель, даже не получая прибыль, обязан регулярно оплачивать обязательные платежи, штрафы и недоимки за каждого работника, которого он нанял по трудовому договору. Из-за этого многие предприниматели, в том числе руководители компаний малого и среднего бизнеса, вынуждены выводить работников из штата, а их функционал передают на аутсорсинг.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Самозанятость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— это деятельность физического лица, не являющегося индивидуальным предпринимателем, с уплатой налога на профессиональный доход. Институт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был предназначен для вывода из тени тех, кто сдавал квартиры, занимался переводами с иностранных языков, сидел с чужими детьми, выгуливал собак за плату. Таким </w:t>
      </w:r>
      <w:proofErr w:type="gramStart"/>
      <w:r w:rsidRPr="00C85401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считалось, что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 xml:space="preserve"> выйдут из тени и бюджет пополнится. Идея отличная, пока физическое лицо, выполняя определенные работы или оказывая услуги, будет исполнять их в одиночку, без привлечения других лиц. Законом также предусмотрены ограничения по доходу </w:t>
      </w:r>
      <w:proofErr w:type="spellStart"/>
      <w:r w:rsidRPr="00C85401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85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D00" w:rsidRPr="00C85401" w:rsidRDefault="00B67D00" w:rsidP="00B6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Преимущества и недостатки работы с </w:t>
      </w:r>
      <w:proofErr w:type="spellStart"/>
      <w:r w:rsidRPr="00C8540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самозанятыми</w:t>
      </w:r>
      <w:proofErr w:type="spellEnd"/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  <w:gridCol w:w="4434"/>
      </w:tblGrid>
      <w:tr w:rsidR="00B67D00" w:rsidRPr="00C85401" w:rsidTr="002B58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Плюсы для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Плюсы для </w:t>
            </w:r>
            <w:proofErr w:type="spellStart"/>
            <w:r w:rsidRPr="00C8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самозанятого</w:t>
            </w:r>
            <w:proofErr w:type="spellEnd"/>
          </w:p>
        </w:tc>
      </w:tr>
      <w:tr w:rsidR="00B67D00" w:rsidRPr="00C85401" w:rsidTr="002B58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Нет необходимости уплачивать фиксированные взносы на пенсионное и социальное страхование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Простота регистрации в электронном кабинете «Мой налог»</w:t>
            </w:r>
          </w:p>
        </w:tc>
      </w:tr>
      <w:tr w:rsidR="00B67D00" w:rsidRPr="00C85401" w:rsidTr="002B58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Нет обязанности проводить</w:t>
            </w:r>
            <w:proofErr w:type="gramEnd"/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по охране труда (проводить обучение, инструктажи, покупать спецодежду и оснастку, выдавать наряд-допуск)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7D00" w:rsidRPr="00C85401" w:rsidRDefault="00B67D00" w:rsidP="002B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401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отчетности. Декларацию составлять не нужно.</w:t>
            </w:r>
          </w:p>
        </w:tc>
      </w:tr>
    </w:tbl>
    <w:p w:rsidR="00C91FA1" w:rsidRDefault="00B67D00">
      <w:r w:rsidRPr="00C8540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E6F0B7" wp14:editId="4BAD5055">
            <wp:extent cx="5895975" cy="4210050"/>
            <wp:effectExtent l="19050" t="0" r="9525" b="0"/>
            <wp:docPr id="8" name="Рисунок 8" descr="https://coko1.ru/wp-content/uploads/2022/08/r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ko1.ru/wp-content/uploads/2022/08/ros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FA1" w:rsidSect="00117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5082"/>
    <w:multiLevelType w:val="multilevel"/>
    <w:tmpl w:val="89C6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67BEC"/>
    <w:multiLevelType w:val="multilevel"/>
    <w:tmpl w:val="D86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06F39"/>
    <w:multiLevelType w:val="multilevel"/>
    <w:tmpl w:val="7A8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3"/>
    <w:rsid w:val="00117E29"/>
    <w:rsid w:val="005952B6"/>
    <w:rsid w:val="00B67D00"/>
    <w:rsid w:val="00C91FA1"/>
    <w:rsid w:val="00E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2024-03-01T05:16:00Z</dcterms:created>
  <dcterms:modified xsi:type="dcterms:W3CDTF">2024-03-01T05:19:00Z</dcterms:modified>
</cp:coreProperties>
</file>