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9EA06">
      <w:pPr>
        <w:spacing w:line="1" w:lineRule="exact"/>
        <w:rPr>
          <w:color w:val="FF0000"/>
        </w:rPr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373EE3DE">
                            <w:pPr>
                              <w:tabs>
                                <w:tab w:val="left" w:pos="4253"/>
                                <w:tab w:val="left" w:pos="7797"/>
                              </w:tabs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o:spt="1" style="position:absolute;left:0pt;margin-left:0pt;margin-top:0pt;height:842pt;width:595pt;mso-position-horizontal-relative:page;mso-position-vertical-relative:page;z-index:-251657216;mso-width-relative:page;mso-height-relative:page;" fillcolor="#FDFDFD" filled="t" stroked="f" coordsize="21600,21600" o:gfxdata="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+IjBfVAAAABwEAAA8AAAAAAAAAAQAgAAAAIgAAAGRycy9kb3ducmV2LnhtbFBLAQIUABQAAAAI&#10;AIdO4kCFI+D6twEAAIIDAAAOAAAAAAAAAAEAIAAAACQBAABkcnMvZTJvRG9jLnhtbFBLBQYAAAAA&#10;BgAGAFkBAABNBQAAAAA=&#10;">
                <v:fill on="t" focussize="0,0"/>
                <v:stroke on="f"/>
                <v:imagedata o:title=""/>
                <o:lock v:ext="edit" position="t" rotation="t" aspectratio="f"/>
                <v:textbox>
                  <w:txbxContent>
                    <w:p w14:paraId="373EE3DE">
                      <w:pPr>
                        <w:tabs>
                          <w:tab w:val="left" w:pos="4253"/>
                          <w:tab w:val="left" w:pos="7797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</w:t>
      </w:r>
      <w:r>
        <w:rPr>
          <w:color w:val="FF0000"/>
        </w:rPr>
        <w:t xml:space="preserve">      </w:t>
      </w:r>
      <w:bookmarkStart w:id="0" w:name="sub_1014"/>
      <w:r>
        <w:rPr>
          <w:rFonts w:ascii="Times New Roman" w:hAnsi="Times New Roman" w:eastAsia="Times New Roman" w:cs="Arial"/>
          <w:bCs/>
          <w:color w:val="FF0000"/>
          <w:sz w:val="26"/>
          <w:szCs w:val="26"/>
          <w:lang w:bidi="ar-SA"/>
        </w:rPr>
        <w:t xml:space="preserve">Уважаемый заявитель, предоставление </w:t>
      </w:r>
      <w:r>
        <w:rPr>
          <w:rFonts w:ascii="Times New Roman" w:hAnsi="Times New Roman" w:eastAsia="Times New Roman" w:cs="Arial"/>
          <w:color w:val="FF0000"/>
          <w:sz w:val="26"/>
          <w:szCs w:val="26"/>
          <w:lang w:bidi="ar-SA"/>
        </w:rPr>
        <w:t xml:space="preserve"> социальной услуги</w:t>
      </w:r>
      <w:r>
        <w:rPr>
          <w:rFonts w:cs="Arial"/>
          <w:color w:val="FF0000"/>
          <w:sz w:val="26"/>
          <w:szCs w:val="26"/>
          <w:lang w:bidi="ar-SA"/>
        </w:rPr>
        <w:t xml:space="preserve">  </w:t>
      </w:r>
      <w:r>
        <w:rPr>
          <w:color w:val="FF0000"/>
          <w:sz w:val="26"/>
          <w:szCs w:val="26"/>
        </w:rPr>
        <w:t xml:space="preserve">«Служба социального такси» </w:t>
      </w:r>
      <w:r>
        <w:rPr>
          <w:rFonts w:ascii="Times New Roman" w:hAnsi="Times New Roman" w:eastAsia="Times New Roman" w:cs="Arial"/>
          <w:color w:val="FF0000"/>
          <w:sz w:val="26"/>
          <w:szCs w:val="26"/>
          <w:lang w:bidi="ar-SA"/>
        </w:rPr>
        <w:t xml:space="preserve"> осуществляет Муниципальное учреждение «Комплексный центр социального обслуживания населения Кыштымского городского округа» (далее – МУ «Комплексный центр»). </w:t>
      </w:r>
      <w:bookmarkEnd w:id="0"/>
      <w:r>
        <w:rPr>
          <w:rFonts w:ascii="Times New Roman" w:hAnsi="Times New Roman" w:eastAsia="Times New Roman" w:cs="Arial"/>
          <w:bCs/>
          <w:color w:val="FF0000"/>
          <w:sz w:val="26"/>
          <w:szCs w:val="26"/>
        </w:rPr>
        <w:t xml:space="preserve"> Предоставление социальной услуги осуществляется на безвозмездной основе.</w:t>
      </w:r>
    </w:p>
    <w:p w14:paraId="422C6332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</w:p>
    <w:p w14:paraId="2E1B9825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  <w:lang w:bidi="he-IL"/>
        </w:rPr>
      </w:pPr>
    </w:p>
    <w:p w14:paraId="31D69688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Категории граждан, имеющих право на предоставление социальной услуги «Служба социального такси»:</w:t>
      </w:r>
    </w:p>
    <w:p w14:paraId="48B787EA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1) инвалиды 1-й и 2-й групп с ограниченными возможностями в передвижении; </w:t>
      </w:r>
    </w:p>
    <w:p w14:paraId="0F4DB04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2) вдовы участников и инвалидов Великой Отечественной войны; </w:t>
      </w:r>
    </w:p>
    <w:p w14:paraId="63585D6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3) участники боевых действий, имеющие 1 или 2 группу инвалидности; </w:t>
      </w:r>
    </w:p>
    <w:p w14:paraId="19958C1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4) одинокие ветераны труда, достигшие 80 лет, находящиеся на социальном обслуживании на дому в МУ «Комплексный центр»; </w:t>
      </w:r>
    </w:p>
    <w:p w14:paraId="78F7CE5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5) одиноко проживающие неработающие граждане, достигшие возраста семидесяти лет, неработающие граждане, достигшие возраста семидесяти лет, проживающие в семьях, состоящих из совместно проживающих неработающих граждан пенсионного возраста, которые достигли возраста семидесяти лет; </w:t>
      </w:r>
    </w:p>
    <w:p w14:paraId="189A2AA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6) категории граждан, проживающие на территории Кыштымского городского округа, перечисленные в подпунктах 1-5 пункта 4, проходящие лечение онкологических заболеваний, по направлению, в лечебных учреждениях г. Миасса Челябинской области; </w:t>
      </w:r>
    </w:p>
    <w:p w14:paraId="7B4EA856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7) отдельные категории граждан для доставки к социально-значимым объектам инфраструктуры в пределах и за пределами Кыштымского городского округа в период возникновения чрезвычайных, нештатных ситуаций, затрагивающих жизнедеятельность неопределенного круга граждан (семей), проживающих на территории Кыштымского городского округа, и на общественно-значимые мероприятия, организуемые в пределах и за пределами Кыштымского городского округа (заявителями для данной категории граждан являются администрация Кыштымского городского округа, руководители структурных подразделений администрации Кыштымского городского округа); </w:t>
      </w:r>
    </w:p>
    <w:p w14:paraId="05C808C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8) отдельные категории граждан, проживающие на территории Кыштымского городского округа, проходящие лечение по направлению в лечебных учреждениях г. Миасса Челябинской области по курсу радиология.</w:t>
      </w:r>
    </w:p>
    <w:p w14:paraId="1593DD0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9) участники специальной военной операции, члены их семей, члены семьи погибшего (умершего) в результате участия в специальной военной операции.</w:t>
      </w:r>
    </w:p>
    <w:p w14:paraId="12F0B0A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</w:p>
    <w:p w14:paraId="33832FE0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К социально-значимым объектам, к которым осуществляется доставка, относятся:</w:t>
      </w:r>
    </w:p>
    <w:p w14:paraId="5322189B">
      <w:pPr>
        <w:autoSpaceDE w:val="0"/>
        <w:autoSpaceDN w:val="0"/>
        <w:adjustRightInd w:val="0"/>
        <w:ind w:hanging="36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        Администрация Кыштымского городского округа, расположенная по адресу: Челябинская обл., г. Кыштым, пл. К. Маркса, 1; </w:t>
      </w:r>
    </w:p>
    <w:p w14:paraId="7632CDB8">
      <w:pPr>
        <w:tabs>
          <w:tab w:val="left" w:pos="720"/>
        </w:tabs>
        <w:autoSpaceDE w:val="0"/>
        <w:autoSpaceDN w:val="0"/>
        <w:adjustRightInd w:val="0"/>
        <w:ind w:firstLine="68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Управление по  обеспечению  жизнедеятельности  поселков  администрации  Кыштымского  городского  округа, расположенное по адресу: Челябинская обл., г. Кыштым, пос. Тайгинка, ул. Гайдара, 2;</w:t>
      </w:r>
    </w:p>
    <w:p w14:paraId="5412E7A2">
      <w:pPr>
        <w:tabs>
          <w:tab w:val="left" w:pos="720"/>
        </w:tabs>
        <w:autoSpaceDE w:val="0"/>
        <w:autoSpaceDN w:val="0"/>
        <w:adjustRightInd w:val="0"/>
        <w:ind w:hanging="36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        Управление социальной защиты населения администрации Кыштымского городского округа, расположенное по адресу: Челябинская обл., г. Кыштым, ул. Калинина, д.156, пом. 1;</w:t>
      </w:r>
    </w:p>
    <w:p w14:paraId="7C47CAB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Управление Социального фонда России города Кыштым Челябинской области (межрайонное),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расположенное   по   адресу:   Челябинская   обл.,   г.    Кыштым,    ул.  Ленина, 5 а;</w:t>
      </w:r>
    </w:p>
    <w:p w14:paraId="60F1A743">
      <w:pPr>
        <w:autoSpaceDE w:val="0"/>
        <w:autoSpaceDN w:val="0"/>
        <w:adjustRightInd w:val="0"/>
        <w:ind w:hanging="36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 Территориальный отдел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Кыштымском городском округе, расположенное по адресу: Челябинская обл., г. Кыштым, ул. Республики, 10;</w:t>
      </w:r>
    </w:p>
    <w:p w14:paraId="2D2E3C2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Отделение Управления федеральной миграционной службы по Челябинской области в городе Кыштыме, расположенное по адресу: Челябинская обл., г. Кыштым, ул. Красной Звезды, 97;</w:t>
      </w:r>
    </w:p>
    <w:p w14:paraId="4236F500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отделения   Кыштымского почтамта УФПС Челябинской области - филиала ФГУП «Почта России»;</w:t>
      </w:r>
    </w:p>
    <w:p w14:paraId="175C49A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учреждения здравоохранения и социального обслуживания населения Кыштымского городского округа;</w:t>
      </w:r>
    </w:p>
    <w:p w14:paraId="77F0F6E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учреждения банковской сферы, действующие на территории Кыштымского городского округа;</w:t>
      </w:r>
    </w:p>
    <w:p w14:paraId="16CF14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орган медико-социальной экспертизы, расположенный по адресу: Челябинская обл., г. Кыштым, ул. Освобождение Урала, 1;</w:t>
      </w:r>
    </w:p>
    <w:p w14:paraId="01AD43D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социально-значимые объекты инфраструктуры в пределах и за пределами Кыштымского городского округа в период возникновения чрезвычайных, нештатных ситуаций, затрагивающих жизнедеятельность неопределенного круга граждан (семей), проживающих на территории  Кыштымского городского округа; </w:t>
      </w:r>
    </w:p>
    <w:p w14:paraId="21790A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учреждения здравоохранения г. Миасса Челябинской области, в которых проводится лечение онкологических заболеваний и лечение по курсу «радиология»;</w:t>
      </w:r>
    </w:p>
    <w:p w14:paraId="7BAB1B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иные места, где проводятся общественно-значимые мероприятия, организуемые в пределах и за пределами Кыштымского городского округа, для доставки туда отдельных  категорий граждан.</w:t>
      </w:r>
    </w:p>
    <w:p w14:paraId="1E50953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Для категорий граждан, указанных в подпункте 9 пункта 5 настоящего положения доставка также осуществляется к следующим объектам:</w:t>
      </w:r>
    </w:p>
    <w:p w14:paraId="0720C65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социально-значимые объекты г. Челябинска;</w:t>
      </w:r>
    </w:p>
    <w:p w14:paraId="2005BB2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учреждения здравоохранения г. Челябинска и г. Екатеринбурга;</w:t>
      </w:r>
    </w:p>
    <w:p w14:paraId="68D1DE0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аэропорты, железнодорожные вокзалы г. Челябинска и г. Екатеринбурга при отправке в зону специальной военной операции, к месту лечения (при наличии направления).</w:t>
      </w:r>
    </w:p>
    <w:p w14:paraId="456F8B4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Оказание социальной услуги не предусмотрено для:</w:t>
      </w:r>
    </w:p>
    <w:p w14:paraId="289312E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1) доставки в лечебные учреждения для оказания срочной (неотложной) медицинской помощи; </w:t>
      </w:r>
    </w:p>
    <w:p w14:paraId="6D5FB88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2) помощи в межэтажной транспортировке граждан в объектах инфраструктуры</w:t>
      </w: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. </w:t>
      </w:r>
    </w:p>
    <w:p w14:paraId="2844314B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>Предоставление социальной  услуги осуществляется:</w:t>
      </w:r>
    </w:p>
    <w:p w14:paraId="35C3D4B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>непосредственно при личном приёме заявителя в  МУ «Комплексный центр» по адресу: г. Кыштым, ул. 2-я Южная, 1;</w:t>
      </w:r>
    </w:p>
    <w:p w14:paraId="4F640882">
      <w:pPr>
        <w:autoSpaceDE w:val="0"/>
        <w:autoSpaceDN w:val="0"/>
        <w:adjustRightInd w:val="0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        по телефону МУ «КЦСОН»  8 (35151)  4-98-21.</w:t>
      </w:r>
    </w:p>
    <w:p w14:paraId="4AB3C08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</w:p>
    <w:p w14:paraId="7CFFFF66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Заявка должна быть подана заявителем, его законным представителем, заинтересованным лицом не позднее, чем за два рабочих дня до дня обслуживания. В исключительных случаях заявка может быть подана в день обслуживания.</w:t>
      </w:r>
    </w:p>
    <w:p w14:paraId="6F2041BC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Для получения социальной услуги представляются следующие документы: </w:t>
      </w:r>
    </w:p>
    <w:p w14:paraId="097036AF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документ, удостоверяющий личность;</w:t>
      </w:r>
    </w:p>
    <w:p w14:paraId="6464D37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документ, подтверждающий право на получение социальной услуги;</w:t>
      </w:r>
    </w:p>
    <w:p w14:paraId="7774F0A3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СНИЛС; </w:t>
      </w:r>
    </w:p>
    <w:p w14:paraId="2BD408A0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заявление (заявка). </w:t>
      </w:r>
    </w:p>
    <w:p w14:paraId="052D066D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В случае если за получением социальной услуги обращается законный представитель, то представляются также документы, удостоверяющие полномочия представителя.</w:t>
      </w:r>
    </w:p>
    <w:p w14:paraId="6C1D9021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>Максимальное количество пассажиров в транспорте - 6 человек.</w:t>
      </w:r>
    </w:p>
    <w:p w14:paraId="7F17A49A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Оказание социальной услуги заявителям производится только в рабочие дни недели с соблюдением графика рабочего времени социально-значимых объектов инфраструктуры. </w:t>
      </w:r>
      <w:bookmarkStart w:id="1" w:name="sub_1047"/>
      <w:bookmarkStart w:id="2" w:name="sub_1046"/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Социальная услуга может быть предоставлена заявителю в количестве от одной до трех поездок в месяц.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</w:t>
      </w:r>
      <w:bookmarkEnd w:id="1"/>
    </w:p>
    <w:bookmarkEnd w:id="2"/>
    <w:p w14:paraId="1169F30E">
      <w:pPr>
        <w:autoSpaceDE w:val="0"/>
        <w:autoSpaceDN w:val="0"/>
        <w:adjustRightInd w:val="0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bookmarkStart w:id="3" w:name="sub_1041"/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 Основанием для отказа в социальной услуге является: </w:t>
      </w:r>
      <w:bookmarkEnd w:id="3"/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         </w:t>
      </w:r>
    </w:p>
    <w:p w14:paraId="73E9DDE2">
      <w:pPr>
        <w:autoSpaceDE w:val="0"/>
        <w:autoSpaceDN w:val="0"/>
        <w:adjustRightInd w:val="0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         отсутствие у заявителя статуса категории граждан</w:t>
      </w:r>
    </w:p>
    <w:p w14:paraId="147FEA6B">
      <w:pPr>
        <w:autoSpaceDE w:val="0"/>
        <w:autoSpaceDN w:val="0"/>
        <w:adjustRightInd w:val="0"/>
        <w:spacing w:line="0" w:lineRule="atLeast"/>
        <w:jc w:val="both"/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Arial"/>
          <w:color w:val="auto"/>
          <w:sz w:val="28"/>
          <w:szCs w:val="28"/>
          <w:lang w:bidi="ar-SA"/>
        </w:rPr>
        <w:t xml:space="preserve">          организация поездки в иные места назначения, не указанные в настоящем Положения.</w:t>
      </w:r>
    </w:p>
    <w:p w14:paraId="6CDF6FE2">
      <w:pPr>
        <w:widowControl/>
        <w:spacing w:line="0" w:lineRule="atLeast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bookmarkStart w:id="4" w:name="_GoBack"/>
      <w:bookmarkEnd w:id="4"/>
    </w:p>
    <w:sectPr>
      <w:type w:val="continuous"/>
      <w:pgSz w:w="11900" w:h="16840"/>
      <w:pgMar w:top="974" w:right="810" w:bottom="883" w:left="1155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2"/>
    <w:rsid w:val="00002555"/>
    <w:rsid w:val="00005062"/>
    <w:rsid w:val="00014FC0"/>
    <w:rsid w:val="00025059"/>
    <w:rsid w:val="00046A7A"/>
    <w:rsid w:val="000850EF"/>
    <w:rsid w:val="000D11AA"/>
    <w:rsid w:val="000D2941"/>
    <w:rsid w:val="000E7349"/>
    <w:rsid w:val="000F164B"/>
    <w:rsid w:val="000F7B8A"/>
    <w:rsid w:val="000F7FF8"/>
    <w:rsid w:val="00100C95"/>
    <w:rsid w:val="00141877"/>
    <w:rsid w:val="00146A0E"/>
    <w:rsid w:val="00151880"/>
    <w:rsid w:val="001B34BB"/>
    <w:rsid w:val="001B6108"/>
    <w:rsid w:val="001D0177"/>
    <w:rsid w:val="001D45E7"/>
    <w:rsid w:val="001F7BA0"/>
    <w:rsid w:val="00205620"/>
    <w:rsid w:val="00220444"/>
    <w:rsid w:val="00230178"/>
    <w:rsid w:val="00234147"/>
    <w:rsid w:val="002446CF"/>
    <w:rsid w:val="00251199"/>
    <w:rsid w:val="00256CFF"/>
    <w:rsid w:val="002A47E1"/>
    <w:rsid w:val="002A5965"/>
    <w:rsid w:val="002B60F7"/>
    <w:rsid w:val="002C08B1"/>
    <w:rsid w:val="002C0E6C"/>
    <w:rsid w:val="002C4737"/>
    <w:rsid w:val="002C61E1"/>
    <w:rsid w:val="0031361E"/>
    <w:rsid w:val="00320C56"/>
    <w:rsid w:val="0034484C"/>
    <w:rsid w:val="00344A3F"/>
    <w:rsid w:val="00355921"/>
    <w:rsid w:val="00363084"/>
    <w:rsid w:val="0037293E"/>
    <w:rsid w:val="0037593B"/>
    <w:rsid w:val="00381070"/>
    <w:rsid w:val="003C4068"/>
    <w:rsid w:val="003C6F7C"/>
    <w:rsid w:val="003C71DB"/>
    <w:rsid w:val="003D0F41"/>
    <w:rsid w:val="003E1740"/>
    <w:rsid w:val="003E7864"/>
    <w:rsid w:val="00401372"/>
    <w:rsid w:val="00401C54"/>
    <w:rsid w:val="0041031D"/>
    <w:rsid w:val="00422119"/>
    <w:rsid w:val="0042281D"/>
    <w:rsid w:val="0043603F"/>
    <w:rsid w:val="00444A8C"/>
    <w:rsid w:val="004530B5"/>
    <w:rsid w:val="004648EA"/>
    <w:rsid w:val="00466CC5"/>
    <w:rsid w:val="004675DE"/>
    <w:rsid w:val="00484636"/>
    <w:rsid w:val="00486498"/>
    <w:rsid w:val="00490F99"/>
    <w:rsid w:val="004B1FC7"/>
    <w:rsid w:val="004C7CC0"/>
    <w:rsid w:val="00521DD4"/>
    <w:rsid w:val="00536842"/>
    <w:rsid w:val="00544F50"/>
    <w:rsid w:val="00546FA8"/>
    <w:rsid w:val="0057074B"/>
    <w:rsid w:val="00580565"/>
    <w:rsid w:val="005A1322"/>
    <w:rsid w:val="005A34F8"/>
    <w:rsid w:val="005A3FB1"/>
    <w:rsid w:val="005A7D02"/>
    <w:rsid w:val="005B13FE"/>
    <w:rsid w:val="005B2AA0"/>
    <w:rsid w:val="005C396C"/>
    <w:rsid w:val="005D444D"/>
    <w:rsid w:val="005D5F18"/>
    <w:rsid w:val="005E4D47"/>
    <w:rsid w:val="005F482E"/>
    <w:rsid w:val="005F6DAE"/>
    <w:rsid w:val="0060152C"/>
    <w:rsid w:val="00606618"/>
    <w:rsid w:val="0061201B"/>
    <w:rsid w:val="00615BBB"/>
    <w:rsid w:val="00640BAC"/>
    <w:rsid w:val="006517EE"/>
    <w:rsid w:val="00673484"/>
    <w:rsid w:val="00686439"/>
    <w:rsid w:val="0069431D"/>
    <w:rsid w:val="00696563"/>
    <w:rsid w:val="0069657C"/>
    <w:rsid w:val="006B1F6D"/>
    <w:rsid w:val="006B49C9"/>
    <w:rsid w:val="006C20C8"/>
    <w:rsid w:val="006C5D0A"/>
    <w:rsid w:val="006C7DCD"/>
    <w:rsid w:val="006D2617"/>
    <w:rsid w:val="0070367E"/>
    <w:rsid w:val="00704409"/>
    <w:rsid w:val="00725FBA"/>
    <w:rsid w:val="00762793"/>
    <w:rsid w:val="007654F1"/>
    <w:rsid w:val="0078049E"/>
    <w:rsid w:val="00785D56"/>
    <w:rsid w:val="007B7F8F"/>
    <w:rsid w:val="007C31FA"/>
    <w:rsid w:val="007C4222"/>
    <w:rsid w:val="007D3291"/>
    <w:rsid w:val="007D39B4"/>
    <w:rsid w:val="007E090A"/>
    <w:rsid w:val="007E3CD0"/>
    <w:rsid w:val="007E7FCE"/>
    <w:rsid w:val="00805043"/>
    <w:rsid w:val="00811EE6"/>
    <w:rsid w:val="008120A0"/>
    <w:rsid w:val="00813C1F"/>
    <w:rsid w:val="00816106"/>
    <w:rsid w:val="008259DE"/>
    <w:rsid w:val="00845289"/>
    <w:rsid w:val="008831EF"/>
    <w:rsid w:val="00897345"/>
    <w:rsid w:val="008A46E5"/>
    <w:rsid w:val="008C5A7F"/>
    <w:rsid w:val="008D0F89"/>
    <w:rsid w:val="008D5A8D"/>
    <w:rsid w:val="00913BCE"/>
    <w:rsid w:val="00924E28"/>
    <w:rsid w:val="009318BC"/>
    <w:rsid w:val="009548B1"/>
    <w:rsid w:val="00955356"/>
    <w:rsid w:val="00974E5A"/>
    <w:rsid w:val="009874D5"/>
    <w:rsid w:val="00994A99"/>
    <w:rsid w:val="009A14A9"/>
    <w:rsid w:val="009A3853"/>
    <w:rsid w:val="009A45D6"/>
    <w:rsid w:val="009B02FD"/>
    <w:rsid w:val="009B44FC"/>
    <w:rsid w:val="009B6329"/>
    <w:rsid w:val="009C178A"/>
    <w:rsid w:val="009E68AF"/>
    <w:rsid w:val="009F0C4A"/>
    <w:rsid w:val="009F0E31"/>
    <w:rsid w:val="009F4556"/>
    <w:rsid w:val="00A04BD6"/>
    <w:rsid w:val="00A11616"/>
    <w:rsid w:val="00A23B7B"/>
    <w:rsid w:val="00A50AA2"/>
    <w:rsid w:val="00A56C3B"/>
    <w:rsid w:val="00A60129"/>
    <w:rsid w:val="00A6724C"/>
    <w:rsid w:val="00AA1AF1"/>
    <w:rsid w:val="00AA6450"/>
    <w:rsid w:val="00AB16F2"/>
    <w:rsid w:val="00AB2B68"/>
    <w:rsid w:val="00AC635E"/>
    <w:rsid w:val="00AF1CB2"/>
    <w:rsid w:val="00B20ED2"/>
    <w:rsid w:val="00B36DC2"/>
    <w:rsid w:val="00B43EEF"/>
    <w:rsid w:val="00B53B0F"/>
    <w:rsid w:val="00B549D4"/>
    <w:rsid w:val="00B66EE3"/>
    <w:rsid w:val="00B710CC"/>
    <w:rsid w:val="00B82036"/>
    <w:rsid w:val="00B876BC"/>
    <w:rsid w:val="00BD0388"/>
    <w:rsid w:val="00BD120C"/>
    <w:rsid w:val="00BE0522"/>
    <w:rsid w:val="00BE3566"/>
    <w:rsid w:val="00BE73ED"/>
    <w:rsid w:val="00C0792B"/>
    <w:rsid w:val="00C07D1C"/>
    <w:rsid w:val="00C12FEB"/>
    <w:rsid w:val="00C1508A"/>
    <w:rsid w:val="00C16B97"/>
    <w:rsid w:val="00C542DA"/>
    <w:rsid w:val="00C671A5"/>
    <w:rsid w:val="00C71A5E"/>
    <w:rsid w:val="00C73E71"/>
    <w:rsid w:val="00C76BF0"/>
    <w:rsid w:val="00C827CB"/>
    <w:rsid w:val="00C93440"/>
    <w:rsid w:val="00C9697E"/>
    <w:rsid w:val="00CD5408"/>
    <w:rsid w:val="00CD6A57"/>
    <w:rsid w:val="00CD7F30"/>
    <w:rsid w:val="00CF1F46"/>
    <w:rsid w:val="00D02ACF"/>
    <w:rsid w:val="00D10B29"/>
    <w:rsid w:val="00D161C1"/>
    <w:rsid w:val="00D2140D"/>
    <w:rsid w:val="00D22995"/>
    <w:rsid w:val="00D34E51"/>
    <w:rsid w:val="00D35A57"/>
    <w:rsid w:val="00D363CD"/>
    <w:rsid w:val="00D44350"/>
    <w:rsid w:val="00D5582A"/>
    <w:rsid w:val="00D804C2"/>
    <w:rsid w:val="00D866B0"/>
    <w:rsid w:val="00D9756C"/>
    <w:rsid w:val="00DA1978"/>
    <w:rsid w:val="00DA3900"/>
    <w:rsid w:val="00DD44E4"/>
    <w:rsid w:val="00DD4804"/>
    <w:rsid w:val="00DF1EA7"/>
    <w:rsid w:val="00E0106B"/>
    <w:rsid w:val="00E13439"/>
    <w:rsid w:val="00E21C49"/>
    <w:rsid w:val="00E2383E"/>
    <w:rsid w:val="00E23970"/>
    <w:rsid w:val="00E37011"/>
    <w:rsid w:val="00E67164"/>
    <w:rsid w:val="00E82973"/>
    <w:rsid w:val="00E91258"/>
    <w:rsid w:val="00E94C21"/>
    <w:rsid w:val="00EB1CEE"/>
    <w:rsid w:val="00ED3D00"/>
    <w:rsid w:val="00ED544E"/>
    <w:rsid w:val="00F016FC"/>
    <w:rsid w:val="00F15105"/>
    <w:rsid w:val="00F26A0A"/>
    <w:rsid w:val="00F27AA5"/>
    <w:rsid w:val="00F55D9E"/>
    <w:rsid w:val="00F55EE1"/>
    <w:rsid w:val="00F55FAB"/>
    <w:rsid w:val="00F766DC"/>
    <w:rsid w:val="00F85B79"/>
    <w:rsid w:val="00F93E2F"/>
    <w:rsid w:val="00FA4207"/>
    <w:rsid w:val="00FA71C2"/>
    <w:rsid w:val="00FC3F51"/>
    <w:rsid w:val="00FD1034"/>
    <w:rsid w:val="00FD2F01"/>
    <w:rsid w:val="00FD3DF9"/>
    <w:rsid w:val="0DE90168"/>
    <w:rsid w:val="2934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23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21"/>
    <w:semiHidden/>
    <w:unhideWhenUsed/>
    <w:qFormat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qFormat/>
    <w:uiPriority w:val="99"/>
    <w:rPr>
      <w:b/>
      <w:bCs/>
    </w:rPr>
  </w:style>
  <w:style w:type="paragraph" w:styleId="10">
    <w:name w:val="footnote text"/>
    <w:basedOn w:val="1"/>
    <w:link w:val="20"/>
    <w:semiHidden/>
    <w:unhideWhenUsed/>
    <w:qFormat/>
    <w:uiPriority w:val="99"/>
    <w:rPr>
      <w:sz w:val="20"/>
      <w:szCs w:val="20"/>
    </w:rPr>
  </w:style>
  <w:style w:type="paragraph" w:styleId="11">
    <w:name w:val="Body Text"/>
    <w:basedOn w:val="1"/>
    <w:link w:val="24"/>
    <w:semiHidden/>
    <w:unhideWhenUsed/>
    <w:qFormat/>
    <w:uiPriority w:val="99"/>
    <w:pPr>
      <w:spacing w:after="120"/>
    </w:pPr>
  </w:style>
  <w:style w:type="character" w:customStyle="1" w:styleId="12">
    <w:name w:val="Основной текст (3)_"/>
    <w:basedOn w:val="2"/>
    <w:link w:val="13"/>
    <w:qFormat/>
    <w:uiPriority w:val="0"/>
    <w:rPr>
      <w:rFonts w:ascii="Times New Roman" w:hAnsi="Times New Roman" w:eastAsia="Times New Roman" w:cs="Times New Roman"/>
      <w:color w:val="2D2C2E"/>
      <w:sz w:val="19"/>
      <w:szCs w:val="19"/>
      <w:u w:val="none"/>
      <w:shd w:val="clear" w:color="auto" w:fill="auto"/>
    </w:rPr>
  </w:style>
  <w:style w:type="paragraph" w:customStyle="1" w:styleId="13">
    <w:name w:val="Основной текст (3)"/>
    <w:basedOn w:val="1"/>
    <w:link w:val="12"/>
    <w:qFormat/>
    <w:uiPriority w:val="0"/>
    <w:pPr>
      <w:spacing w:after="280"/>
    </w:pPr>
    <w:rPr>
      <w:rFonts w:ascii="Times New Roman" w:hAnsi="Times New Roman" w:eastAsia="Times New Roman" w:cs="Times New Roman"/>
      <w:color w:val="2D2C2E"/>
      <w:sz w:val="19"/>
      <w:szCs w:val="19"/>
    </w:rPr>
  </w:style>
  <w:style w:type="character" w:customStyle="1" w:styleId="14">
    <w:name w:val="Основной текст_"/>
    <w:basedOn w:val="2"/>
    <w:link w:val="15"/>
    <w:uiPriority w:val="0"/>
    <w:rPr>
      <w:rFonts w:ascii="Times New Roman" w:hAnsi="Times New Roman" w:eastAsia="Times New Roman" w:cs="Times New Roman"/>
      <w:color w:val="1B1B1B"/>
      <w:sz w:val="28"/>
      <w:szCs w:val="28"/>
      <w:u w:val="none"/>
      <w:shd w:val="clear" w:color="auto" w:fill="auto"/>
    </w:rPr>
  </w:style>
  <w:style w:type="paragraph" w:customStyle="1" w:styleId="15">
    <w:name w:val="Основной текст1"/>
    <w:basedOn w:val="1"/>
    <w:link w:val="14"/>
    <w:qFormat/>
    <w:uiPriority w:val="0"/>
    <w:pPr>
      <w:ind w:firstLine="400"/>
    </w:pPr>
    <w:rPr>
      <w:rFonts w:ascii="Times New Roman" w:hAnsi="Times New Roman" w:eastAsia="Times New Roman" w:cs="Times New Roman"/>
      <w:color w:val="1B1B1B"/>
      <w:sz w:val="28"/>
      <w:szCs w:val="28"/>
    </w:rPr>
  </w:style>
  <w:style w:type="character" w:customStyle="1" w:styleId="16">
    <w:name w:val="Заголовок №1_"/>
    <w:basedOn w:val="2"/>
    <w:link w:val="17"/>
    <w:qFormat/>
    <w:uiPriority w:val="0"/>
    <w:rPr>
      <w:rFonts w:ascii="Times New Roman" w:hAnsi="Times New Roman" w:eastAsia="Times New Roman" w:cs="Times New Roman"/>
      <w:b/>
      <w:bCs/>
      <w:color w:val="2D2C2E"/>
      <w:sz w:val="48"/>
      <w:szCs w:val="48"/>
      <w:u w:val="none"/>
      <w:shd w:val="clear" w:color="auto" w:fill="auto"/>
    </w:rPr>
  </w:style>
  <w:style w:type="paragraph" w:customStyle="1" w:styleId="17">
    <w:name w:val="Заголовок №1"/>
    <w:basedOn w:val="1"/>
    <w:link w:val="16"/>
    <w:uiPriority w:val="0"/>
    <w:pPr>
      <w:spacing w:after="320" w:line="223" w:lineRule="auto"/>
      <w:jc w:val="center"/>
      <w:outlineLvl w:val="0"/>
    </w:pPr>
    <w:rPr>
      <w:rFonts w:ascii="Times New Roman" w:hAnsi="Times New Roman" w:eastAsia="Times New Roman" w:cs="Times New Roman"/>
      <w:b/>
      <w:bCs/>
      <w:color w:val="2D2C2E"/>
      <w:sz w:val="48"/>
      <w:szCs w:val="48"/>
    </w:rPr>
  </w:style>
  <w:style w:type="character" w:customStyle="1" w:styleId="18">
    <w:name w:val="Основной текст (2)_"/>
    <w:basedOn w:val="2"/>
    <w:link w:val="19"/>
    <w:qFormat/>
    <w:uiPriority w:val="0"/>
    <w:rPr>
      <w:rFonts w:ascii="Arial" w:hAnsi="Arial" w:eastAsia="Arial" w:cs="Arial"/>
      <w:sz w:val="20"/>
      <w:szCs w:val="20"/>
      <w:u w:val="none"/>
      <w:shd w:val="clear" w:color="auto" w:fill="auto"/>
    </w:rPr>
  </w:style>
  <w:style w:type="paragraph" w:customStyle="1" w:styleId="19">
    <w:name w:val="Основной текст (2)"/>
    <w:basedOn w:val="1"/>
    <w:link w:val="18"/>
    <w:qFormat/>
    <w:uiPriority w:val="0"/>
    <w:pPr>
      <w:spacing w:after="400" w:line="295" w:lineRule="auto"/>
      <w:ind w:left="5500"/>
    </w:pPr>
    <w:rPr>
      <w:rFonts w:ascii="Arial" w:hAnsi="Arial" w:eastAsia="Arial" w:cs="Arial"/>
      <w:sz w:val="20"/>
      <w:szCs w:val="20"/>
    </w:rPr>
  </w:style>
  <w:style w:type="character" w:customStyle="1" w:styleId="20">
    <w:name w:val="Текст сноски Знак"/>
    <w:basedOn w:val="2"/>
    <w:link w:val="10"/>
    <w:semiHidden/>
    <w:qFormat/>
    <w:uiPriority w:val="99"/>
    <w:rPr>
      <w:color w:val="000000"/>
      <w:sz w:val="20"/>
      <w:szCs w:val="20"/>
    </w:rPr>
  </w:style>
  <w:style w:type="character" w:customStyle="1" w:styleId="21">
    <w:name w:val="Текст примечания Знак"/>
    <w:basedOn w:val="2"/>
    <w:link w:val="8"/>
    <w:semiHidden/>
    <w:qFormat/>
    <w:uiPriority w:val="99"/>
    <w:rPr>
      <w:color w:val="000000"/>
      <w:sz w:val="20"/>
      <w:szCs w:val="20"/>
    </w:rPr>
  </w:style>
  <w:style w:type="character" w:customStyle="1" w:styleId="22">
    <w:name w:val="Тема примечания Знак"/>
    <w:basedOn w:val="21"/>
    <w:link w:val="9"/>
    <w:semiHidden/>
    <w:qFormat/>
    <w:uiPriority w:val="99"/>
    <w:rPr>
      <w:b/>
      <w:bCs/>
      <w:color w:val="000000"/>
      <w:sz w:val="20"/>
      <w:szCs w:val="20"/>
    </w:rPr>
  </w:style>
  <w:style w:type="character" w:customStyle="1" w:styleId="23">
    <w:name w:val="Текст выноски Знак"/>
    <w:basedOn w:val="2"/>
    <w:link w:val="7"/>
    <w:semiHidden/>
    <w:qFormat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24">
    <w:name w:val="Основной текст Знак"/>
    <w:basedOn w:val="2"/>
    <w:link w:val="11"/>
    <w:semiHidden/>
    <w:qFormat/>
    <w:uiPriority w:val="99"/>
    <w:rPr>
      <w:color w:val="000000"/>
    </w:rPr>
  </w:style>
  <w:style w:type="paragraph" w:customStyle="1" w:styleId="25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5E04B-3C29-4731-A5FD-ECEECF74A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954</Words>
  <Characters>5439</Characters>
  <Lines>45</Lines>
  <Paragraphs>12</Paragraphs>
  <TotalTime>3</TotalTime>
  <ScaleCrop>false</ScaleCrop>
  <LinksUpToDate>false</LinksUpToDate>
  <CharactersWithSpaces>6381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2025-11-17T04:51:00Z</dcterms:created>
  <dc:creator>Admin</dc:creator>
  <cp:lastModifiedBy>dmauk</cp:lastModifiedBy>
  <cp:lastPrinted>2024-02-08T09:51:00Z</cp:lastPrinted>
  <dcterms:modified xsi:type="dcterms:W3CDTF">2026-02-22T05:17:25Z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E990B0BF4D8D4C83844F98E8B7932148_13</vt:lpwstr>
  </property>
</Properties>
</file>