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D5" w:rsidRPr="000810D5" w:rsidRDefault="000810D5" w:rsidP="000810D5">
      <w:pPr>
        <w:spacing w:after="0" w:line="240" w:lineRule="auto"/>
        <w:jc w:val="center"/>
        <w:outlineLvl w:val="0"/>
        <w:rPr>
          <w:rFonts w:ascii="Times New Roman" w:eastAsia="Times New Roman" w:hAnsi="Times New Roman" w:cs="Times New Roman"/>
          <w:b/>
          <w:bCs/>
          <w:color w:val="252525"/>
          <w:spacing w:val="-1"/>
          <w:kern w:val="36"/>
          <w:sz w:val="32"/>
          <w:szCs w:val="32"/>
          <w:lang w:eastAsia="ru-RU"/>
        </w:rPr>
      </w:pPr>
      <w:r w:rsidRPr="000810D5">
        <w:rPr>
          <w:rFonts w:ascii="Times New Roman" w:eastAsia="Times New Roman" w:hAnsi="Times New Roman" w:cs="Times New Roman"/>
          <w:b/>
          <w:bCs/>
          <w:color w:val="252525"/>
          <w:spacing w:val="-1"/>
          <w:kern w:val="36"/>
          <w:sz w:val="32"/>
          <w:szCs w:val="32"/>
          <w:lang w:eastAsia="ru-RU"/>
        </w:rPr>
        <w:t>Какие документы изучить специалистам по охране труда до 1 марта 2022 года</w:t>
      </w:r>
    </w:p>
    <w:p w:rsidR="000810D5" w:rsidRPr="000810D5" w:rsidRDefault="000810D5" w:rsidP="000810D5">
      <w:pPr>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До 1 марта 2022 года специалистам по охране труда нужно изучить требования новых документов. Эксперты Системы подготовили рекомендацию, где проанализировали все изменения, которые касаются </w:t>
      </w:r>
      <w:proofErr w:type="spellStart"/>
      <w:r w:rsidRPr="000810D5">
        <w:rPr>
          <w:rFonts w:ascii="Times New Roman" w:eastAsia="Times New Roman" w:hAnsi="Times New Roman" w:cs="Times New Roman"/>
          <w:spacing w:val="-2"/>
          <w:sz w:val="32"/>
          <w:szCs w:val="32"/>
          <w:lang w:eastAsia="ru-RU"/>
        </w:rPr>
        <w:t>СОТов</w:t>
      </w:r>
      <w:proofErr w:type="spellEnd"/>
      <w:r w:rsidRPr="000810D5">
        <w:rPr>
          <w:rFonts w:ascii="Times New Roman" w:eastAsia="Times New Roman" w:hAnsi="Times New Roman" w:cs="Times New Roman"/>
          <w:spacing w:val="-2"/>
          <w:sz w:val="32"/>
          <w:szCs w:val="32"/>
          <w:lang w:eastAsia="ru-RU"/>
        </w:rPr>
        <w:t xml:space="preserve">. Изменения разделили </w:t>
      </w:r>
      <w:proofErr w:type="gramStart"/>
      <w:r w:rsidRPr="000810D5">
        <w:rPr>
          <w:rFonts w:ascii="Times New Roman" w:eastAsia="Times New Roman" w:hAnsi="Times New Roman" w:cs="Times New Roman"/>
          <w:spacing w:val="-2"/>
          <w:sz w:val="32"/>
          <w:szCs w:val="32"/>
          <w:lang w:eastAsia="ru-RU"/>
        </w:rPr>
        <w:t>на</w:t>
      </w:r>
      <w:proofErr w:type="gramEnd"/>
      <w:r w:rsidRPr="000810D5">
        <w:rPr>
          <w:rFonts w:ascii="Times New Roman" w:eastAsia="Times New Roman" w:hAnsi="Times New Roman" w:cs="Times New Roman"/>
          <w:spacing w:val="-2"/>
          <w:sz w:val="32"/>
          <w:szCs w:val="32"/>
          <w:lang w:eastAsia="ru-RU"/>
        </w:rPr>
        <w:t xml:space="preserve"> утвержденные и ожидаемые. Эксперты в режиме реального времени обновляют материалы по новым утвержденным процедурам.</w:t>
      </w:r>
    </w:p>
    <w:p w:rsidR="000810D5" w:rsidRPr="000810D5" w:rsidRDefault="000810D5" w:rsidP="000810D5">
      <w:pPr>
        <w:spacing w:after="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noProof/>
          <w:spacing w:val="-2"/>
          <w:sz w:val="32"/>
          <w:szCs w:val="32"/>
          <w:lang w:eastAsia="ru-RU"/>
        </w:rPr>
        <w:drawing>
          <wp:inline distT="0" distB="0" distL="0" distR="0" wp14:anchorId="24D87067" wp14:editId="1E5CE674">
            <wp:extent cx="1017270" cy="1262380"/>
            <wp:effectExtent l="0" t="0" r="0" b="0"/>
            <wp:docPr id="1" name="Рисунок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270" cy="1262380"/>
                    </a:xfrm>
                    <a:prstGeom prst="rect">
                      <a:avLst/>
                    </a:prstGeom>
                    <a:noFill/>
                    <a:ln>
                      <a:noFill/>
                    </a:ln>
                  </pic:spPr>
                </pic:pic>
              </a:graphicData>
            </a:graphic>
          </wp:inline>
        </w:drawing>
      </w:r>
    </w:p>
    <w:p w:rsidR="000810D5" w:rsidRPr="000810D5" w:rsidRDefault="000810D5" w:rsidP="000810D5">
      <w:pPr>
        <w:spacing w:line="240" w:lineRule="auto"/>
        <w:rPr>
          <w:rFonts w:ascii="Times New Roman" w:eastAsia="Times New Roman" w:hAnsi="Times New Roman" w:cs="Times New Roman"/>
          <w:color w:val="50576D"/>
          <w:spacing w:val="-2"/>
          <w:sz w:val="32"/>
          <w:szCs w:val="32"/>
          <w:lang w:eastAsia="ru-RU"/>
        </w:rPr>
      </w:pPr>
      <w:r w:rsidRPr="000810D5">
        <w:rPr>
          <w:rFonts w:ascii="Times New Roman" w:eastAsia="Times New Roman" w:hAnsi="Times New Roman" w:cs="Times New Roman"/>
          <w:b/>
          <w:bCs/>
          <w:color w:val="50576D"/>
          <w:spacing w:val="-2"/>
          <w:sz w:val="32"/>
          <w:szCs w:val="32"/>
          <w:lang w:eastAsia="ru-RU"/>
        </w:rPr>
        <w:t>Игорь </w:t>
      </w:r>
      <w:proofErr w:type="spellStart"/>
      <w:r w:rsidRPr="000810D5">
        <w:rPr>
          <w:rFonts w:ascii="Times New Roman" w:eastAsia="Times New Roman" w:hAnsi="Times New Roman" w:cs="Times New Roman"/>
          <w:b/>
          <w:bCs/>
          <w:color w:val="50576D"/>
          <w:spacing w:val="-2"/>
          <w:sz w:val="32"/>
          <w:szCs w:val="32"/>
          <w:lang w:eastAsia="ru-RU"/>
        </w:rPr>
        <w:t>Иванников</w:t>
      </w:r>
      <w:r w:rsidRPr="000810D5">
        <w:rPr>
          <w:rFonts w:ascii="Times New Roman" w:eastAsia="Times New Roman" w:hAnsi="Times New Roman" w:cs="Times New Roman"/>
          <w:color w:val="50576D"/>
          <w:spacing w:val="-2"/>
          <w:sz w:val="32"/>
          <w:szCs w:val="32"/>
          <w:lang w:eastAsia="ru-RU"/>
        </w:rPr>
        <w:t>Главный</w:t>
      </w:r>
      <w:proofErr w:type="spellEnd"/>
      <w:r w:rsidRPr="000810D5">
        <w:rPr>
          <w:rFonts w:ascii="Times New Roman" w:eastAsia="Times New Roman" w:hAnsi="Times New Roman" w:cs="Times New Roman"/>
          <w:color w:val="50576D"/>
          <w:spacing w:val="-2"/>
          <w:sz w:val="32"/>
          <w:szCs w:val="32"/>
          <w:lang w:eastAsia="ru-RU"/>
        </w:rPr>
        <w:t xml:space="preserve"> редактор Системы Охрана труда</w:t>
      </w:r>
    </w:p>
    <w:p w:rsidR="000810D5" w:rsidRPr="000810D5" w:rsidRDefault="000810D5" w:rsidP="000810D5">
      <w:pPr>
        <w:spacing w:after="30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Приняли </w:t>
      </w:r>
      <w:hyperlink r:id="rId7" w:anchor="/document/99/607142406/" w:tooltip="" w:history="1">
        <w:r w:rsidRPr="000810D5">
          <w:rPr>
            <w:rFonts w:ascii="Times New Roman" w:eastAsia="Times New Roman" w:hAnsi="Times New Roman" w:cs="Times New Roman"/>
            <w:color w:val="01745C"/>
            <w:spacing w:val="-2"/>
            <w:sz w:val="32"/>
            <w:szCs w:val="32"/>
            <w:u w:val="single"/>
            <w:lang w:eastAsia="ru-RU"/>
          </w:rPr>
          <w:t>закон</w:t>
        </w:r>
      </w:hyperlink>
      <w:r w:rsidRPr="000810D5">
        <w:rPr>
          <w:rFonts w:ascii="Times New Roman" w:eastAsia="Times New Roman" w:hAnsi="Times New Roman" w:cs="Times New Roman"/>
          <w:spacing w:val="-2"/>
          <w:sz w:val="32"/>
          <w:szCs w:val="32"/>
          <w:lang w:eastAsia="ru-RU"/>
        </w:rPr>
        <w:t> с поправками к </w:t>
      </w:r>
      <w:hyperlink r:id="rId8" w:anchor="/document/99/901807664/XA00MCU2N6/" w:tooltip="" w:history="1">
        <w:r w:rsidRPr="000810D5">
          <w:rPr>
            <w:rFonts w:ascii="Times New Roman" w:eastAsia="Times New Roman" w:hAnsi="Times New Roman" w:cs="Times New Roman"/>
            <w:color w:val="01745C"/>
            <w:spacing w:val="-2"/>
            <w:sz w:val="32"/>
            <w:szCs w:val="32"/>
            <w:u w:val="single"/>
            <w:lang w:eastAsia="ru-RU"/>
          </w:rPr>
          <w:t>разделу X</w:t>
        </w:r>
      </w:hyperlink>
      <w:r w:rsidRPr="000810D5">
        <w:rPr>
          <w:rFonts w:ascii="Times New Roman" w:eastAsia="Times New Roman" w:hAnsi="Times New Roman" w:cs="Times New Roman"/>
          <w:spacing w:val="-2"/>
          <w:sz w:val="32"/>
          <w:szCs w:val="32"/>
          <w:lang w:eastAsia="ru-RU"/>
        </w:rPr>
        <w:t> Трудового кодекса. Новая редакция раздела X ТК вступит в силу 1 марта 2022 года. </w:t>
      </w:r>
      <w:hyperlink r:id="rId9" w:anchor="/document/99/542694318/XA00MCU2N6/" w:tgtFrame="_self" w:tooltip="" w:history="1">
        <w:r w:rsidRPr="000810D5">
          <w:rPr>
            <w:rFonts w:ascii="Times New Roman" w:eastAsia="Times New Roman" w:hAnsi="Times New Roman" w:cs="Times New Roman"/>
            <w:color w:val="01745C"/>
            <w:spacing w:val="-2"/>
            <w:sz w:val="32"/>
            <w:szCs w:val="32"/>
            <w:u w:val="single"/>
            <w:lang w:eastAsia="ru-RU"/>
          </w:rPr>
          <w:t>Смотреть новый раздел 10 Трудового кодекса</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pacing w:after="30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У специалиста по охране труда есть три месяца до 1 марта 2022 года, чтобы перестроить свою работу, обновить или создать новые документы. В рекомендации обзор самых важных изменений для специалиста по охране труда: новые права и обязанности работодателя и работников, электронный документооборот, управление </w:t>
      </w:r>
      <w:proofErr w:type="spellStart"/>
      <w:r w:rsidRPr="000810D5">
        <w:rPr>
          <w:rFonts w:ascii="Times New Roman" w:eastAsia="Times New Roman" w:hAnsi="Times New Roman" w:cs="Times New Roman"/>
          <w:spacing w:val="-2"/>
          <w:sz w:val="32"/>
          <w:szCs w:val="32"/>
          <w:lang w:eastAsia="ru-RU"/>
        </w:rPr>
        <w:t>профрисками</w:t>
      </w:r>
      <w:proofErr w:type="spellEnd"/>
      <w:r w:rsidRPr="000810D5">
        <w:rPr>
          <w:rFonts w:ascii="Times New Roman" w:eastAsia="Times New Roman" w:hAnsi="Times New Roman" w:cs="Times New Roman"/>
          <w:spacing w:val="-2"/>
          <w:sz w:val="32"/>
          <w:szCs w:val="32"/>
          <w:lang w:eastAsia="ru-RU"/>
        </w:rPr>
        <w:t>, пересмотр ИОТ и новые единые нормы СИЗ.</w:t>
      </w:r>
    </w:p>
    <w:p w:rsidR="000810D5" w:rsidRPr="000810D5" w:rsidRDefault="000810D5" w:rsidP="000810D5">
      <w:pPr>
        <w:spacing w:before="600" w:after="300" w:line="240" w:lineRule="auto"/>
        <w:outlineLvl w:val="1"/>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Утвержденные нормативные документы</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 1 марта 2022 года вступят в силу поправки к разделу X Трудового кодекса, требования к порядку разработки и содержанию инструкций по охране труда и правил по охране труда работодателя, требования к электронному документообороту, требования к организации безопасного рабочего места.</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Разработка положения о СУОТ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С 1 марта 2022 года начнет действовать </w:t>
      </w:r>
      <w:hyperlink r:id="rId10" w:anchor="/document/99/727092790/" w:tgtFrame="_self" w:tooltip="" w:history="1">
        <w:r w:rsidRPr="000810D5">
          <w:rPr>
            <w:rFonts w:ascii="Times New Roman" w:eastAsia="Times New Roman" w:hAnsi="Times New Roman" w:cs="Times New Roman"/>
            <w:color w:val="01745C"/>
            <w:spacing w:val="-2"/>
            <w:sz w:val="32"/>
            <w:szCs w:val="32"/>
            <w:u w:val="single"/>
            <w:lang w:eastAsia="ru-RU"/>
          </w:rPr>
          <w:t>новое положение о системе управления охраной труда</w:t>
        </w:r>
      </w:hyperlink>
      <w:r w:rsidRPr="000810D5">
        <w:rPr>
          <w:rFonts w:ascii="Times New Roman" w:eastAsia="Times New Roman" w:hAnsi="Times New Roman" w:cs="Times New Roman"/>
          <w:spacing w:val="-2"/>
          <w:sz w:val="32"/>
          <w:szCs w:val="32"/>
          <w:lang w:eastAsia="ru-RU"/>
        </w:rPr>
        <w:t> (далее – новое положение). Его утвердили приказом Минтруда от 29.10.2021 № 776н. В положении изменили перечень работодателей, которые могут упростить структуру СУОТ, политику и основные процедуры СУОТ, прописали процессы функционирования СУОТ.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Перечень работодателей, которые могут упростить структуру СУОТ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 новому положению упростить структуру СУОТ могут отдельные работодатели, которые соблюдают нормативные требования по охране труда (п. 78 нового положения). Какие эти работодатели, непонятно, поэтому эксперты Системы направили запрос в Минтруд. В действующем положении упростить структуру СУОТ могут работодатели, у которых в штате меньше 15 человек (п. 3 приказа Минтруда от 19.08.2016 № 438н).</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Политика и основные процедуры по охране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положении изменили направление политики в области охраны труда. Новая политика должна (п. 10 нового положения):</w:t>
      </w:r>
    </w:p>
    <w:p w:rsidR="000810D5" w:rsidRPr="000810D5" w:rsidRDefault="000810D5" w:rsidP="000810D5">
      <w:pPr>
        <w:numPr>
          <w:ilvl w:val="0"/>
          <w:numId w:val="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обеспечивать безопасные условия труда и управлять </w:t>
      </w:r>
      <w:proofErr w:type="spellStart"/>
      <w:r w:rsidRPr="000810D5">
        <w:rPr>
          <w:rFonts w:ascii="Times New Roman" w:eastAsia="Times New Roman" w:hAnsi="Times New Roman" w:cs="Times New Roman"/>
          <w:spacing w:val="-2"/>
          <w:sz w:val="32"/>
          <w:szCs w:val="32"/>
          <w:lang w:eastAsia="ru-RU"/>
        </w:rPr>
        <w:t>профрисками</w:t>
      </w:r>
      <w:proofErr w:type="spellEnd"/>
      <w:r w:rsidRPr="000810D5">
        <w:rPr>
          <w:rFonts w:ascii="Times New Roman" w:eastAsia="Times New Roman" w:hAnsi="Times New Roman" w:cs="Times New Roman"/>
          <w:spacing w:val="-2"/>
          <w:sz w:val="32"/>
          <w:szCs w:val="32"/>
          <w:lang w:eastAsia="ru-RU"/>
        </w:rPr>
        <w:t xml:space="preserve"> и профзаболеваниями;</w:t>
      </w:r>
    </w:p>
    <w:p w:rsidR="000810D5" w:rsidRPr="000810D5" w:rsidRDefault="000810D5" w:rsidP="000810D5">
      <w:pPr>
        <w:numPr>
          <w:ilvl w:val="0"/>
          <w:numId w:val="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соответствовать экономической деятельности и особенностям уровней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в организации;</w:t>
      </w:r>
    </w:p>
    <w:p w:rsidR="000810D5" w:rsidRPr="000810D5" w:rsidRDefault="000810D5" w:rsidP="000810D5">
      <w:pPr>
        <w:numPr>
          <w:ilvl w:val="0"/>
          <w:numId w:val="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отражать цели охраны труда;</w:t>
      </w:r>
    </w:p>
    <w:p w:rsidR="000810D5" w:rsidRPr="000810D5" w:rsidRDefault="000810D5" w:rsidP="000810D5">
      <w:pPr>
        <w:numPr>
          <w:ilvl w:val="0"/>
          <w:numId w:val="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включать обязательство работодателя по устранению опасностей и снижению уровней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numPr>
          <w:ilvl w:val="0"/>
          <w:numId w:val="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совершенствовать СУОТ;</w:t>
      </w:r>
    </w:p>
    <w:p w:rsidR="000810D5" w:rsidRPr="000810D5" w:rsidRDefault="000810D5" w:rsidP="000810D5">
      <w:pPr>
        <w:numPr>
          <w:ilvl w:val="0"/>
          <w:numId w:val="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учитывать мнения профсоюзов.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Также в положении изменили основные процедуры СУОТ. В процедурах нужно (п. 55 нового положения):</w:t>
      </w:r>
    </w:p>
    <w:p w:rsidR="000810D5" w:rsidRPr="000810D5" w:rsidRDefault="000810D5" w:rsidP="000810D5">
      <w:pPr>
        <w:numPr>
          <w:ilvl w:val="0"/>
          <w:numId w:val="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планировать мероприятия по охране труда;</w:t>
      </w:r>
    </w:p>
    <w:p w:rsidR="000810D5" w:rsidRPr="000810D5" w:rsidRDefault="000810D5" w:rsidP="000810D5">
      <w:pPr>
        <w:numPr>
          <w:ilvl w:val="0"/>
          <w:numId w:val="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выполнять мероприятия по охране труда;</w:t>
      </w:r>
    </w:p>
    <w:p w:rsidR="000810D5" w:rsidRPr="000810D5" w:rsidRDefault="000810D5" w:rsidP="000810D5">
      <w:pPr>
        <w:numPr>
          <w:ilvl w:val="0"/>
          <w:numId w:val="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контролировать планирование и выполнение мероприятий по охране труда;</w:t>
      </w:r>
    </w:p>
    <w:p w:rsidR="000810D5" w:rsidRPr="000810D5" w:rsidRDefault="000810D5" w:rsidP="000810D5">
      <w:pPr>
        <w:numPr>
          <w:ilvl w:val="0"/>
          <w:numId w:val="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корректировать действия по совершенствованию функционирования СУОТ;</w:t>
      </w:r>
    </w:p>
    <w:p w:rsidR="000810D5" w:rsidRPr="000810D5" w:rsidRDefault="000810D5" w:rsidP="000810D5">
      <w:pPr>
        <w:numPr>
          <w:ilvl w:val="0"/>
          <w:numId w:val="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управлять документами СУОТ;</w:t>
      </w:r>
    </w:p>
    <w:p w:rsidR="000810D5" w:rsidRPr="000810D5" w:rsidRDefault="000810D5" w:rsidP="000810D5">
      <w:pPr>
        <w:numPr>
          <w:ilvl w:val="0"/>
          <w:numId w:val="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информировать и взаимодействовать с работниками;</w:t>
      </w:r>
    </w:p>
    <w:p w:rsidR="000810D5" w:rsidRPr="000810D5" w:rsidRDefault="000810D5" w:rsidP="000810D5">
      <w:pPr>
        <w:numPr>
          <w:ilvl w:val="0"/>
          <w:numId w:val="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распределять обязанности для функционирования СУОТ.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Процессы функционирования СУОТ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положении расписали основные процессы по охране труда, по которым СУОТ будет функционировать (п. 47 нового положения). Основные процессы указали в таблице.</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Таблица. Основные процессы по охране труда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157"/>
        <w:gridCol w:w="4348"/>
      </w:tblGrid>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 xml:space="preserve">Проведение </w:t>
            </w:r>
            <w:proofErr w:type="spellStart"/>
            <w:r w:rsidRPr="000810D5">
              <w:rPr>
                <w:rFonts w:ascii="Times New Roman" w:eastAsia="Times New Roman" w:hAnsi="Times New Roman" w:cs="Times New Roman"/>
                <w:sz w:val="32"/>
                <w:szCs w:val="32"/>
                <w:lang w:eastAsia="ru-RU"/>
              </w:rPr>
              <w:t>спецоценки</w:t>
            </w:r>
            <w:proofErr w:type="spellEnd"/>
          </w:p>
        </w:tc>
        <w:tc>
          <w:tcPr>
            <w:tcW w:w="5323" w:type="dxa"/>
            <w:vMerge w:val="restart"/>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Базовые процессы СУОТ</w:t>
            </w: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 xml:space="preserve">Проведение оценки </w:t>
            </w:r>
            <w:proofErr w:type="spellStart"/>
            <w:r w:rsidRPr="000810D5">
              <w:rPr>
                <w:rFonts w:ascii="Times New Roman" w:eastAsia="Times New Roman" w:hAnsi="Times New Roman" w:cs="Times New Roman"/>
                <w:sz w:val="32"/>
                <w:szCs w:val="32"/>
                <w:lang w:eastAsia="ru-RU"/>
              </w:rPr>
              <w:t>профрисков</w:t>
            </w:r>
            <w:proofErr w:type="spellEnd"/>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Проведение медосмотров</w:t>
            </w:r>
          </w:p>
        </w:tc>
        <w:tc>
          <w:tcPr>
            <w:tcW w:w="5323" w:type="dxa"/>
            <w:vMerge w:val="restart"/>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Процессы по допуску к самостоятельной работе</w:t>
            </w: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Проведение обучения</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 xml:space="preserve">Обеспечение </w:t>
            </w:r>
            <w:proofErr w:type="gramStart"/>
            <w:r w:rsidRPr="000810D5">
              <w:rPr>
                <w:rFonts w:ascii="Times New Roman" w:eastAsia="Times New Roman" w:hAnsi="Times New Roman" w:cs="Times New Roman"/>
                <w:sz w:val="32"/>
                <w:szCs w:val="32"/>
                <w:lang w:eastAsia="ru-RU"/>
              </w:rPr>
              <w:t>СИЗ</w:t>
            </w:r>
            <w:proofErr w:type="gramEnd"/>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Обеспечение безопасности при эксплуатации оборудования</w:t>
            </w:r>
          </w:p>
        </w:tc>
        <w:tc>
          <w:tcPr>
            <w:tcW w:w="5323" w:type="dxa"/>
            <w:vMerge w:val="restart"/>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Процессы по безопасности производственной среды</w:t>
            </w: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Обеспечение безопасности при осуществлении технологических процессов</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Обеспечение безопасности при эксплуатации инструментов</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Обеспечение безопасности при применении сырья и материалов</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Обеспечение безопасности подрядных организаций</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Санитарно-бытовое обеспечение работников</w:t>
            </w:r>
          </w:p>
        </w:tc>
        <w:tc>
          <w:tcPr>
            <w:tcW w:w="5323" w:type="dxa"/>
            <w:vMerge w:val="restart"/>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Сопутствующие процессы</w:t>
            </w: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Выдача молока или других равноценных продуктов</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Обеспечение лечебно-профилактическим питанием</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Соблюдение режима труда и отдыха</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Обеспечение соцстрахованием</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lastRenderedPageBreak/>
              <w:t>Взаимодействие с ГИТ</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Реагирование на аварийные ситуации</w:t>
            </w:r>
          </w:p>
        </w:tc>
        <w:tc>
          <w:tcPr>
            <w:tcW w:w="5323" w:type="dxa"/>
            <w:vMerge w:val="restart"/>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Процессы реагирования на ситуации</w:t>
            </w: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Реагирование на несчастные случаи</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r w:rsidR="000810D5" w:rsidRPr="000810D5" w:rsidTr="000810D5">
        <w:tc>
          <w:tcPr>
            <w:tcW w:w="6542"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sz w:val="32"/>
                <w:szCs w:val="32"/>
                <w:lang w:eastAsia="ru-RU"/>
              </w:rPr>
              <w:t>Реагирование на профзаболевания</w:t>
            </w:r>
          </w:p>
        </w:tc>
        <w:tc>
          <w:tcPr>
            <w:tcW w:w="0" w:type="auto"/>
            <w:vMerge/>
            <w:tcBorders>
              <w:top w:val="single" w:sz="6" w:space="0" w:color="DFE4F2"/>
              <w:left w:val="single" w:sz="6" w:space="0" w:color="DFE4F2"/>
              <w:bottom w:val="single" w:sz="6" w:space="0" w:color="DFE4F2"/>
              <w:right w:val="single" w:sz="6" w:space="0" w:color="DFE4F2"/>
            </w:tcBorders>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p>
        </w:tc>
      </w:tr>
    </w:tbl>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Чтобы организовать, например, процесс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работодатель должен использовать методики для выявления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Также к оценке можно привлечь организацию, которая проводит такие мероприятия (п. 22–24 нового положения).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Также в новом положении разработали примерный перечень опасностей, их источники и меры по контролю опасностей (приложение 1 к новому положению).</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Права и обязанности работодателя и работников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w:t>
      </w:r>
      <w:hyperlink r:id="rId11" w:anchor="/document/99/607142406/" w:tooltip="" w:history="1">
        <w:r w:rsidRPr="000810D5">
          <w:rPr>
            <w:rFonts w:ascii="Times New Roman" w:eastAsia="Times New Roman" w:hAnsi="Times New Roman" w:cs="Times New Roman"/>
            <w:color w:val="01745C"/>
            <w:spacing w:val="-2"/>
            <w:sz w:val="32"/>
            <w:szCs w:val="32"/>
            <w:u w:val="single"/>
            <w:lang w:eastAsia="ru-RU"/>
          </w:rPr>
          <w:t>новой редакции раздела X ТК</w:t>
        </w:r>
      </w:hyperlink>
      <w:r w:rsidRPr="000810D5">
        <w:rPr>
          <w:rFonts w:ascii="Times New Roman" w:eastAsia="Times New Roman" w:hAnsi="Times New Roman" w:cs="Times New Roman"/>
          <w:spacing w:val="-2"/>
          <w:sz w:val="32"/>
          <w:szCs w:val="32"/>
          <w:lang w:eastAsia="ru-RU"/>
        </w:rPr>
        <w:t> прописали:</w:t>
      </w:r>
    </w:p>
    <w:p w:rsidR="000810D5" w:rsidRPr="000810D5" w:rsidRDefault="000810D5" w:rsidP="000810D5">
      <w:pPr>
        <w:numPr>
          <w:ilvl w:val="0"/>
          <w:numId w:val="3"/>
        </w:numPr>
        <w:shd w:val="clear" w:color="auto" w:fill="FFFFFF"/>
        <w:spacing w:after="0" w:line="240" w:lineRule="auto"/>
        <w:ind w:left="0"/>
        <w:rPr>
          <w:rFonts w:ascii="Times New Roman" w:eastAsia="Times New Roman" w:hAnsi="Times New Roman" w:cs="Times New Roman"/>
          <w:spacing w:val="-2"/>
          <w:sz w:val="32"/>
          <w:szCs w:val="32"/>
          <w:lang w:eastAsia="ru-RU"/>
        </w:rPr>
      </w:pPr>
      <w:hyperlink r:id="rId12" w:anchor="/document/16/76083/dfasg9ossv/" w:history="1">
        <w:r w:rsidRPr="000810D5">
          <w:rPr>
            <w:rFonts w:ascii="Times New Roman" w:eastAsia="Times New Roman" w:hAnsi="Times New Roman" w:cs="Times New Roman"/>
            <w:color w:val="0047B3"/>
            <w:spacing w:val="-2"/>
            <w:sz w:val="32"/>
            <w:szCs w:val="32"/>
            <w:u w:val="single"/>
            <w:lang w:eastAsia="ru-RU"/>
          </w:rPr>
          <w:t>принципы обеспечения безопасности труда</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numPr>
          <w:ilvl w:val="0"/>
          <w:numId w:val="3"/>
        </w:numPr>
        <w:shd w:val="clear" w:color="auto" w:fill="FFFFFF"/>
        <w:spacing w:after="0" w:line="240" w:lineRule="auto"/>
        <w:ind w:left="0"/>
        <w:rPr>
          <w:rFonts w:ascii="Times New Roman" w:eastAsia="Times New Roman" w:hAnsi="Times New Roman" w:cs="Times New Roman"/>
          <w:spacing w:val="-2"/>
          <w:sz w:val="32"/>
          <w:szCs w:val="32"/>
          <w:lang w:eastAsia="ru-RU"/>
        </w:rPr>
      </w:pPr>
      <w:hyperlink r:id="rId13" w:anchor="/document/16/76083/dfas57qrk7/" w:history="1">
        <w:r w:rsidRPr="000810D5">
          <w:rPr>
            <w:rFonts w:ascii="Times New Roman" w:eastAsia="Times New Roman" w:hAnsi="Times New Roman" w:cs="Times New Roman"/>
            <w:color w:val="0047B3"/>
            <w:spacing w:val="-2"/>
            <w:sz w:val="32"/>
            <w:szCs w:val="32"/>
            <w:u w:val="single"/>
            <w:lang w:eastAsia="ru-RU"/>
          </w:rPr>
          <w:t>запрет на работу в опасных условиях</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numPr>
          <w:ilvl w:val="0"/>
          <w:numId w:val="3"/>
        </w:numPr>
        <w:shd w:val="clear" w:color="auto" w:fill="FFFFFF"/>
        <w:spacing w:after="0" w:line="240" w:lineRule="auto"/>
        <w:ind w:left="0"/>
        <w:rPr>
          <w:rFonts w:ascii="Times New Roman" w:eastAsia="Times New Roman" w:hAnsi="Times New Roman" w:cs="Times New Roman"/>
          <w:spacing w:val="-2"/>
          <w:sz w:val="32"/>
          <w:szCs w:val="32"/>
          <w:lang w:eastAsia="ru-RU"/>
        </w:rPr>
      </w:pPr>
      <w:hyperlink r:id="rId14" w:anchor="/document/16/76083/dfasmwdacu/" w:history="1">
        <w:r w:rsidRPr="000810D5">
          <w:rPr>
            <w:rFonts w:ascii="Times New Roman" w:eastAsia="Times New Roman" w:hAnsi="Times New Roman" w:cs="Times New Roman"/>
            <w:color w:val="0047B3"/>
            <w:spacing w:val="-2"/>
            <w:sz w:val="32"/>
            <w:szCs w:val="32"/>
            <w:u w:val="single"/>
            <w:lang w:eastAsia="ru-RU"/>
          </w:rPr>
          <w:t>дистанционное видеонаблюдение</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numPr>
          <w:ilvl w:val="0"/>
          <w:numId w:val="3"/>
        </w:numPr>
        <w:shd w:val="clear" w:color="auto" w:fill="FFFFFF"/>
        <w:spacing w:after="0" w:line="240" w:lineRule="auto"/>
        <w:ind w:left="0"/>
        <w:rPr>
          <w:rFonts w:ascii="Times New Roman" w:eastAsia="Times New Roman" w:hAnsi="Times New Roman" w:cs="Times New Roman"/>
          <w:spacing w:val="-2"/>
          <w:sz w:val="32"/>
          <w:szCs w:val="32"/>
          <w:lang w:eastAsia="ru-RU"/>
        </w:rPr>
      </w:pPr>
      <w:hyperlink r:id="rId15" w:anchor="/document/16/76083/dfascyu5r0/" w:history="1">
        <w:r w:rsidRPr="000810D5">
          <w:rPr>
            <w:rFonts w:ascii="Times New Roman" w:eastAsia="Times New Roman" w:hAnsi="Times New Roman" w:cs="Times New Roman"/>
            <w:color w:val="0047B3"/>
            <w:spacing w:val="-2"/>
            <w:sz w:val="32"/>
            <w:szCs w:val="32"/>
            <w:u w:val="single"/>
            <w:lang w:eastAsia="ru-RU"/>
          </w:rPr>
          <w:t>информирование о нарушениях других работников</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numPr>
          <w:ilvl w:val="0"/>
          <w:numId w:val="3"/>
        </w:numPr>
        <w:shd w:val="clear" w:color="auto" w:fill="FFFFFF"/>
        <w:spacing w:after="0" w:line="240" w:lineRule="auto"/>
        <w:ind w:left="0"/>
        <w:rPr>
          <w:rFonts w:ascii="Times New Roman" w:eastAsia="Times New Roman" w:hAnsi="Times New Roman" w:cs="Times New Roman"/>
          <w:spacing w:val="-2"/>
          <w:sz w:val="32"/>
          <w:szCs w:val="32"/>
          <w:lang w:eastAsia="ru-RU"/>
        </w:rPr>
      </w:pPr>
      <w:hyperlink r:id="rId16" w:anchor="/document/16/76083/dfas97wmze/" w:history="1">
        <w:r w:rsidRPr="000810D5">
          <w:rPr>
            <w:rFonts w:ascii="Times New Roman" w:eastAsia="Times New Roman" w:hAnsi="Times New Roman" w:cs="Times New Roman"/>
            <w:color w:val="0047B3"/>
            <w:spacing w:val="-2"/>
            <w:sz w:val="32"/>
            <w:szCs w:val="32"/>
            <w:u w:val="single"/>
            <w:lang w:eastAsia="ru-RU"/>
          </w:rPr>
          <w:t>расследование микротравм</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Принципы обеспечения безопасности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Обеспечивать безопасность труда работников нужно будет на основани</w:t>
      </w:r>
      <w:proofErr w:type="gramStart"/>
      <w:r w:rsidRPr="000810D5">
        <w:rPr>
          <w:rFonts w:ascii="Times New Roman" w:eastAsia="Times New Roman" w:hAnsi="Times New Roman" w:cs="Times New Roman"/>
          <w:spacing w:val="-2"/>
          <w:sz w:val="32"/>
          <w:szCs w:val="32"/>
          <w:lang w:eastAsia="ru-RU"/>
        </w:rPr>
        <w:t>е</w:t>
      </w:r>
      <w:proofErr w:type="gramEnd"/>
      <w:r w:rsidRPr="000810D5">
        <w:rPr>
          <w:rFonts w:ascii="Times New Roman" w:eastAsia="Times New Roman" w:hAnsi="Times New Roman" w:cs="Times New Roman"/>
          <w:spacing w:val="-2"/>
          <w:sz w:val="32"/>
          <w:szCs w:val="32"/>
          <w:lang w:eastAsia="ru-RU"/>
        </w:rPr>
        <w:t xml:space="preserve"> двух принципов – предупреждение и профилактика опасностей, а также минимизация повреждения здоровья работников.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Принцип предупреждения и профилактики опасностей означает, что нужно реализовывать мероприятия по улучшению условий труда, включая ликвидацию или снижение уровней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или недопущение повышения их уровней.</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Принцип минимизации повреждения здоровья работников означает, что нужно предусмотреть меры, которые обеспечат постоянную готовность к локализации (минимизации) и ликвидации возможных последствий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w:t>
      </w:r>
      <w:hyperlink r:id="rId17" w:anchor="/document/99/607142406/ZAP226U3FE/" w:tooltip="" w:history="1">
        <w:r w:rsidRPr="000810D5">
          <w:rPr>
            <w:rFonts w:ascii="Times New Roman" w:eastAsia="Times New Roman" w:hAnsi="Times New Roman" w:cs="Times New Roman"/>
            <w:color w:val="01745C"/>
            <w:spacing w:val="-2"/>
            <w:sz w:val="32"/>
            <w:szCs w:val="32"/>
            <w:u w:val="single"/>
            <w:lang w:eastAsia="ru-RU"/>
          </w:rPr>
          <w:t>ст. 209.1 новой редакции ТК</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spacing w:val="-2"/>
          <w:sz w:val="32"/>
          <w:szCs w:val="32"/>
          <w:lang w:eastAsia="ru-RU"/>
        </w:rPr>
        <w:lastRenderedPageBreak/>
        <w:t>Также работодатель обязан будет соблюдать общие требования к организации безопасного рабочего места, которые утвердил Минтруд в отдельном НПА на основании </w:t>
      </w:r>
      <w:hyperlink r:id="rId18" w:anchor="/document/99/607142406/ZAP2N3U3MB/" w:tgtFrame="_self" w:tooltip="" w:history="1">
        <w:r w:rsidRPr="000810D5">
          <w:rPr>
            <w:rFonts w:ascii="Times New Roman" w:eastAsia="Times New Roman" w:hAnsi="Times New Roman" w:cs="Times New Roman"/>
            <w:color w:val="01745C"/>
            <w:spacing w:val="-2"/>
            <w:sz w:val="32"/>
            <w:szCs w:val="32"/>
            <w:u w:val="single"/>
            <w:lang w:eastAsia="ru-RU"/>
          </w:rPr>
          <w:t>части 7 статьи 209 новой редакции ТК</w:t>
        </w:r>
      </w:hyperlink>
      <w:r w:rsidRPr="000810D5">
        <w:rPr>
          <w:rFonts w:ascii="Times New Roman" w:eastAsia="Times New Roman" w:hAnsi="Times New Roman" w:cs="Times New Roman"/>
          <w:spacing w:val="-2"/>
          <w:sz w:val="32"/>
          <w:szCs w:val="32"/>
          <w:lang w:eastAsia="ru-RU"/>
        </w:rPr>
        <w:t> (</w:t>
      </w:r>
      <w:hyperlink r:id="rId19" w:anchor="/document/99/727092792/" w:tgtFrame="_self" w:tooltip="" w:history="1">
        <w:r w:rsidRPr="000810D5">
          <w:rPr>
            <w:rFonts w:ascii="Times New Roman" w:eastAsia="Times New Roman" w:hAnsi="Times New Roman" w:cs="Times New Roman"/>
            <w:color w:val="01745C"/>
            <w:spacing w:val="-2"/>
            <w:sz w:val="32"/>
            <w:szCs w:val="32"/>
            <w:u w:val="single"/>
            <w:lang w:eastAsia="ru-RU"/>
          </w:rPr>
          <w:t>приказ Минтруда от 29.10.2021 № 774н</w:t>
        </w:r>
      </w:hyperlink>
      <w:r w:rsidRPr="000810D5">
        <w:rPr>
          <w:rFonts w:ascii="Times New Roman" w:eastAsia="Times New Roman" w:hAnsi="Times New Roman" w:cs="Times New Roman"/>
          <w:spacing w:val="-2"/>
          <w:sz w:val="32"/>
          <w:szCs w:val="32"/>
          <w:lang w:eastAsia="ru-RU"/>
        </w:rPr>
        <w:t>).</w:t>
      </w:r>
      <w:proofErr w:type="gram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Запрет на работу в опасных условиях</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Если по </w:t>
      </w:r>
      <w:hyperlink r:id="rId20" w:anchor="/document/16/72640/" w:tooltip="" w:history="1">
        <w:r w:rsidRPr="000810D5">
          <w:rPr>
            <w:rFonts w:ascii="Times New Roman" w:eastAsia="Times New Roman" w:hAnsi="Times New Roman" w:cs="Times New Roman"/>
            <w:color w:val="0047B3"/>
            <w:spacing w:val="-2"/>
            <w:sz w:val="32"/>
            <w:szCs w:val="32"/>
            <w:u w:val="single"/>
            <w:lang w:eastAsia="ru-RU"/>
          </w:rPr>
          <w:t xml:space="preserve">результатам </w:t>
        </w:r>
        <w:proofErr w:type="spellStart"/>
        <w:r w:rsidRPr="000810D5">
          <w:rPr>
            <w:rFonts w:ascii="Times New Roman" w:eastAsia="Times New Roman" w:hAnsi="Times New Roman" w:cs="Times New Roman"/>
            <w:color w:val="0047B3"/>
            <w:spacing w:val="-2"/>
            <w:sz w:val="32"/>
            <w:szCs w:val="32"/>
            <w:u w:val="single"/>
            <w:lang w:eastAsia="ru-RU"/>
          </w:rPr>
          <w:t>спецоценки</w:t>
        </w:r>
        <w:proofErr w:type="spellEnd"/>
      </w:hyperlink>
      <w:r w:rsidRPr="000810D5">
        <w:rPr>
          <w:rFonts w:ascii="Times New Roman" w:eastAsia="Times New Roman" w:hAnsi="Times New Roman" w:cs="Times New Roman"/>
          <w:spacing w:val="-2"/>
          <w:sz w:val="32"/>
          <w:szCs w:val="32"/>
          <w:lang w:eastAsia="ru-RU"/>
        </w:rPr>
        <w:t> работу сотрудников признают опасной – </w:t>
      </w:r>
      <w:hyperlink r:id="rId21" w:anchor="/document/86/92615/dfas5707ny/" w:tooltip="" w:history="1">
        <w:r w:rsidRPr="000810D5">
          <w:rPr>
            <w:rFonts w:ascii="Times New Roman" w:eastAsia="Times New Roman" w:hAnsi="Times New Roman" w:cs="Times New Roman"/>
            <w:color w:val="0047B3"/>
            <w:spacing w:val="-2"/>
            <w:sz w:val="32"/>
            <w:szCs w:val="32"/>
            <w:u w:val="single"/>
            <w:lang w:eastAsia="ru-RU"/>
          </w:rPr>
          <w:t>4-й класс условий труда</w:t>
        </w:r>
      </w:hyperlink>
      <w:r w:rsidRPr="000810D5">
        <w:rPr>
          <w:rFonts w:ascii="Times New Roman" w:eastAsia="Times New Roman" w:hAnsi="Times New Roman" w:cs="Times New Roman"/>
          <w:spacing w:val="-2"/>
          <w:sz w:val="32"/>
          <w:szCs w:val="32"/>
          <w:lang w:eastAsia="ru-RU"/>
        </w:rPr>
        <w:t>, то работодателю придется приостановить работу на таких рабочих местах.</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Чтобы возобновить работу предприятия, руководитель:</w:t>
      </w:r>
    </w:p>
    <w:p w:rsidR="000810D5" w:rsidRPr="000810D5" w:rsidRDefault="000810D5" w:rsidP="000810D5">
      <w:pPr>
        <w:numPr>
          <w:ilvl w:val="0"/>
          <w:numId w:val="4"/>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утвердит план по устранению причин опасного класса;</w:t>
      </w:r>
    </w:p>
    <w:p w:rsidR="000810D5" w:rsidRPr="000810D5" w:rsidRDefault="000810D5" w:rsidP="000810D5">
      <w:pPr>
        <w:numPr>
          <w:ilvl w:val="0"/>
          <w:numId w:val="4"/>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проведет внеплановую СОУТ или оценку уровня профессионального риска.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На время приостановки работы за работниками нужно будет сохранить место работы и средний заработок. Работника с его согласия можно перевести на другую работу с оплатой труда по выполняемой работе, но не ниже среднего заработка по прежней работе (</w:t>
      </w:r>
      <w:hyperlink r:id="rId22" w:anchor="/document/99/607142406/ZAP232S3DG/" w:tooltip="" w:history="1">
        <w:r w:rsidRPr="000810D5">
          <w:rPr>
            <w:rFonts w:ascii="Times New Roman" w:eastAsia="Times New Roman" w:hAnsi="Times New Roman" w:cs="Times New Roman"/>
            <w:color w:val="01745C"/>
            <w:spacing w:val="-2"/>
            <w:sz w:val="32"/>
            <w:szCs w:val="32"/>
            <w:u w:val="single"/>
            <w:lang w:eastAsia="ru-RU"/>
          </w:rPr>
          <w:t>ст. 216.1 новой редакции ТК</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Запрет на работу в опасных условиях не будет действовать на работы, связанные с предотвращением или устранением последствий ЧС. Правительство утвердило перечень работ, которые можно выполнять в опасных условиях труда с 1 марта 2022 года (</w:t>
      </w:r>
      <w:hyperlink r:id="rId23" w:anchor="/document/99/727400555/" w:tgtFrame="_self" w:tooltip="" w:history="1">
        <w:r w:rsidRPr="000810D5">
          <w:rPr>
            <w:rFonts w:ascii="Times New Roman" w:eastAsia="Times New Roman" w:hAnsi="Times New Roman" w:cs="Times New Roman"/>
            <w:color w:val="01745C"/>
            <w:spacing w:val="-2"/>
            <w:sz w:val="32"/>
            <w:szCs w:val="32"/>
            <w:u w:val="single"/>
            <w:lang w:eastAsia="ru-RU"/>
          </w:rPr>
          <w:t>распоряжение Правительства от 04.12.2021 № 3455-р</w:t>
        </w:r>
      </w:hyperlink>
      <w:r w:rsidRPr="000810D5">
        <w:rPr>
          <w:rFonts w:ascii="Times New Roman" w:eastAsia="Times New Roman" w:hAnsi="Times New Roman" w:cs="Times New Roman"/>
          <w:spacing w:val="-2"/>
          <w:sz w:val="32"/>
          <w:szCs w:val="32"/>
          <w:lang w:eastAsia="ru-RU"/>
        </w:rPr>
        <w:t>). Согласно перечню, в опасных условиях можно выполнять 28 видов работ, в том числе:</w:t>
      </w:r>
    </w:p>
    <w:p w:rsidR="000810D5" w:rsidRPr="000810D5" w:rsidRDefault="000810D5" w:rsidP="000810D5">
      <w:pPr>
        <w:numPr>
          <w:ilvl w:val="0"/>
          <w:numId w:val="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аварийно-спасательные работы в населенных пунктах и организациях;</w:t>
      </w:r>
    </w:p>
    <w:p w:rsidR="000810D5" w:rsidRPr="000810D5" w:rsidRDefault="000810D5" w:rsidP="000810D5">
      <w:pPr>
        <w:numPr>
          <w:ilvl w:val="0"/>
          <w:numId w:val="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работы по предупреждению чрезвычайных ситуаций природного и техногенного характера;</w:t>
      </w:r>
    </w:p>
    <w:p w:rsidR="000810D5" w:rsidRPr="000810D5" w:rsidRDefault="000810D5" w:rsidP="000810D5">
      <w:pPr>
        <w:numPr>
          <w:ilvl w:val="0"/>
          <w:numId w:val="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неотложные работы при ликвидации чрезвычайных ситуаций;</w:t>
      </w:r>
    </w:p>
    <w:p w:rsidR="000810D5" w:rsidRPr="000810D5" w:rsidRDefault="000810D5" w:rsidP="000810D5">
      <w:pPr>
        <w:numPr>
          <w:ilvl w:val="0"/>
          <w:numId w:val="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работы по локализации и ликвидации последствий аварий на опасном производственном объекте;</w:t>
      </w:r>
    </w:p>
    <w:p w:rsidR="000810D5" w:rsidRPr="000810D5" w:rsidRDefault="000810D5" w:rsidP="000810D5">
      <w:pPr>
        <w:numPr>
          <w:ilvl w:val="0"/>
          <w:numId w:val="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работы по профилактике и тушению пожаров.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Дистанционное видеонаблюдение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Работодателям разрешат дистанционно следить за производством работ, в том числе с помощью видеооборудования. Если работодатель примет решение вести дистанционный </w:t>
      </w:r>
      <w:proofErr w:type="gramStart"/>
      <w:r w:rsidRPr="000810D5">
        <w:rPr>
          <w:rFonts w:ascii="Times New Roman" w:eastAsia="Times New Roman" w:hAnsi="Times New Roman" w:cs="Times New Roman"/>
          <w:spacing w:val="-2"/>
          <w:sz w:val="32"/>
          <w:szCs w:val="32"/>
          <w:lang w:eastAsia="ru-RU"/>
        </w:rPr>
        <w:t>контроль за</w:t>
      </w:r>
      <w:proofErr w:type="gramEnd"/>
      <w:r w:rsidRPr="000810D5">
        <w:rPr>
          <w:rFonts w:ascii="Times New Roman" w:eastAsia="Times New Roman" w:hAnsi="Times New Roman" w:cs="Times New Roman"/>
          <w:spacing w:val="-2"/>
          <w:sz w:val="32"/>
          <w:szCs w:val="32"/>
          <w:lang w:eastAsia="ru-RU"/>
        </w:rPr>
        <w:t xml:space="preserve"> </w:t>
      </w:r>
      <w:r w:rsidRPr="000810D5">
        <w:rPr>
          <w:rFonts w:ascii="Times New Roman" w:eastAsia="Times New Roman" w:hAnsi="Times New Roman" w:cs="Times New Roman"/>
          <w:spacing w:val="-2"/>
          <w:sz w:val="32"/>
          <w:szCs w:val="32"/>
          <w:lang w:eastAsia="ru-RU"/>
        </w:rPr>
        <w:lastRenderedPageBreak/>
        <w:t>работами, об этом нужно уведомить работников (</w:t>
      </w:r>
      <w:proofErr w:type="spellStart"/>
      <w:r w:rsidRPr="000810D5">
        <w:rPr>
          <w:rFonts w:ascii="Times New Roman" w:eastAsia="Times New Roman" w:hAnsi="Times New Roman" w:cs="Times New Roman"/>
          <w:spacing w:val="-2"/>
          <w:sz w:val="32"/>
          <w:szCs w:val="32"/>
          <w:lang w:eastAsia="ru-RU"/>
        </w:rPr>
        <w:fldChar w:fldCharType="begin"/>
      </w:r>
      <w:r w:rsidRPr="000810D5">
        <w:rPr>
          <w:rFonts w:ascii="Times New Roman" w:eastAsia="Times New Roman" w:hAnsi="Times New Roman" w:cs="Times New Roman"/>
          <w:spacing w:val="-2"/>
          <w:sz w:val="32"/>
          <w:szCs w:val="32"/>
          <w:lang w:eastAsia="ru-RU"/>
        </w:rPr>
        <w:instrText xml:space="preserve"> HYPERLINK "https://budget.1otruda.ru/" \l "/document/99/607142406/ZAP2H0S3J7/" \o "" </w:instrText>
      </w:r>
      <w:r w:rsidRPr="000810D5">
        <w:rPr>
          <w:rFonts w:ascii="Times New Roman" w:eastAsia="Times New Roman" w:hAnsi="Times New Roman" w:cs="Times New Roman"/>
          <w:spacing w:val="-2"/>
          <w:sz w:val="32"/>
          <w:szCs w:val="32"/>
          <w:lang w:eastAsia="ru-RU"/>
        </w:rPr>
        <w:fldChar w:fldCharType="separate"/>
      </w:r>
      <w:r w:rsidRPr="000810D5">
        <w:rPr>
          <w:rFonts w:ascii="Times New Roman" w:eastAsia="Times New Roman" w:hAnsi="Times New Roman" w:cs="Times New Roman"/>
          <w:color w:val="01745C"/>
          <w:spacing w:val="-2"/>
          <w:sz w:val="32"/>
          <w:szCs w:val="32"/>
          <w:u w:val="single"/>
          <w:lang w:eastAsia="ru-RU"/>
        </w:rPr>
        <w:t>абз</w:t>
      </w:r>
      <w:proofErr w:type="spellEnd"/>
      <w:r w:rsidRPr="000810D5">
        <w:rPr>
          <w:rFonts w:ascii="Times New Roman" w:eastAsia="Times New Roman" w:hAnsi="Times New Roman" w:cs="Times New Roman"/>
          <w:color w:val="01745C"/>
          <w:spacing w:val="-2"/>
          <w:sz w:val="32"/>
          <w:szCs w:val="32"/>
          <w:u w:val="single"/>
          <w:lang w:eastAsia="ru-RU"/>
        </w:rPr>
        <w:t>. 4 ст. 214.2 новой редакции ТК</w:t>
      </w:r>
      <w:r w:rsidRPr="000810D5">
        <w:rPr>
          <w:rFonts w:ascii="Times New Roman" w:eastAsia="Times New Roman" w:hAnsi="Times New Roman" w:cs="Times New Roman"/>
          <w:spacing w:val="-2"/>
          <w:sz w:val="32"/>
          <w:szCs w:val="32"/>
          <w:lang w:eastAsia="ru-RU"/>
        </w:rPr>
        <w:fldChar w:fldCharType="end"/>
      </w:r>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Информирование о нарушениях другими работниками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Работников обяжут сообщать непосредственному руководителю или руководству о любой известной ему ситуации, которая угрожает жизни и здоровью людей. Теперь известить нужно даже о нарушениях других работников и лиц, которые участвуют в производственной деятельности работодателя (</w:t>
      </w:r>
      <w:proofErr w:type="spellStart"/>
      <w:r w:rsidRPr="000810D5">
        <w:rPr>
          <w:rFonts w:ascii="Times New Roman" w:eastAsia="Times New Roman" w:hAnsi="Times New Roman" w:cs="Times New Roman"/>
          <w:spacing w:val="-2"/>
          <w:sz w:val="32"/>
          <w:szCs w:val="32"/>
          <w:lang w:eastAsia="ru-RU"/>
        </w:rPr>
        <w:fldChar w:fldCharType="begin"/>
      </w:r>
      <w:r w:rsidRPr="000810D5">
        <w:rPr>
          <w:rFonts w:ascii="Times New Roman" w:eastAsia="Times New Roman" w:hAnsi="Times New Roman" w:cs="Times New Roman"/>
          <w:spacing w:val="-2"/>
          <w:sz w:val="32"/>
          <w:szCs w:val="32"/>
          <w:lang w:eastAsia="ru-RU"/>
        </w:rPr>
        <w:instrText xml:space="preserve"> HYPERLINK "https://budget.1otruda.ru/" \l "/document/99/607142406/ZAP2H0S3J7/" \o "" \t "_self" </w:instrText>
      </w:r>
      <w:r w:rsidRPr="000810D5">
        <w:rPr>
          <w:rFonts w:ascii="Times New Roman" w:eastAsia="Times New Roman" w:hAnsi="Times New Roman" w:cs="Times New Roman"/>
          <w:spacing w:val="-2"/>
          <w:sz w:val="32"/>
          <w:szCs w:val="32"/>
          <w:lang w:eastAsia="ru-RU"/>
        </w:rPr>
        <w:fldChar w:fldCharType="separate"/>
      </w:r>
      <w:r w:rsidRPr="000810D5">
        <w:rPr>
          <w:rFonts w:ascii="Times New Roman" w:eastAsia="Times New Roman" w:hAnsi="Times New Roman" w:cs="Times New Roman"/>
          <w:color w:val="01745C"/>
          <w:spacing w:val="-2"/>
          <w:sz w:val="32"/>
          <w:szCs w:val="32"/>
          <w:u w:val="single"/>
          <w:lang w:eastAsia="ru-RU"/>
        </w:rPr>
        <w:t>абз</w:t>
      </w:r>
      <w:proofErr w:type="spellEnd"/>
      <w:r w:rsidRPr="000810D5">
        <w:rPr>
          <w:rFonts w:ascii="Times New Roman" w:eastAsia="Times New Roman" w:hAnsi="Times New Roman" w:cs="Times New Roman"/>
          <w:color w:val="01745C"/>
          <w:spacing w:val="-2"/>
          <w:sz w:val="32"/>
          <w:szCs w:val="32"/>
          <w:u w:val="single"/>
          <w:lang w:eastAsia="ru-RU"/>
        </w:rPr>
        <w:t>. 8 ст. 215 новой редакции ТК</w:t>
      </w:r>
      <w:r w:rsidRPr="000810D5">
        <w:rPr>
          <w:rFonts w:ascii="Times New Roman" w:eastAsia="Times New Roman" w:hAnsi="Times New Roman" w:cs="Times New Roman"/>
          <w:spacing w:val="-2"/>
          <w:sz w:val="32"/>
          <w:szCs w:val="32"/>
          <w:lang w:eastAsia="ru-RU"/>
        </w:rPr>
        <w:fldChar w:fldCharType="end"/>
      </w:r>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Расследование микротравм</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Работодателя обязали вести учет и рассматривать обстоятельства и причины, которые привели к микротравмам работников и других лиц, участвующих в производственной деятельности работодателя (</w:t>
      </w:r>
      <w:hyperlink r:id="rId24" w:anchor="/document/99/607142406/ZAP2CB63J1/" w:tooltip="" w:history="1">
        <w:r w:rsidRPr="000810D5">
          <w:rPr>
            <w:rFonts w:ascii="Times New Roman" w:eastAsia="Times New Roman" w:hAnsi="Times New Roman" w:cs="Times New Roman"/>
            <w:color w:val="01745C"/>
            <w:spacing w:val="-2"/>
            <w:sz w:val="32"/>
            <w:szCs w:val="32"/>
            <w:u w:val="single"/>
            <w:lang w:eastAsia="ru-RU"/>
          </w:rPr>
          <w:t>ст. 226</w:t>
        </w:r>
      </w:hyperlink>
      <w:r w:rsidRPr="000810D5">
        <w:rPr>
          <w:rFonts w:ascii="Times New Roman" w:eastAsia="Times New Roman" w:hAnsi="Times New Roman" w:cs="Times New Roman"/>
          <w:spacing w:val="-2"/>
          <w:sz w:val="32"/>
          <w:szCs w:val="32"/>
          <w:lang w:eastAsia="ru-RU"/>
        </w:rPr>
        <w:t> новой редакции ТК). Процедура включает сбор и регистрацию информации о микротравмах (</w:t>
      </w:r>
      <w:hyperlink r:id="rId25" w:anchor="/document/97/489184/" w:tooltip="" w:history="1">
        <w:r w:rsidRPr="000810D5">
          <w:rPr>
            <w:rFonts w:ascii="Times New Roman" w:eastAsia="Times New Roman" w:hAnsi="Times New Roman" w:cs="Times New Roman"/>
            <w:color w:val="01745C"/>
            <w:spacing w:val="-2"/>
            <w:sz w:val="32"/>
            <w:szCs w:val="32"/>
            <w:u w:val="single"/>
            <w:lang w:eastAsia="ru-RU"/>
          </w:rPr>
          <w:t>проект Минтруда от 16.06.2021</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Как организовать работу с микротравмами, </w:t>
      </w:r>
      <w:hyperlink r:id="rId26" w:anchor="/document/16/113085/" w:tgtFrame="_self" w:tooltip="" w:history="1">
        <w:r w:rsidRPr="000810D5">
          <w:rPr>
            <w:rFonts w:ascii="Times New Roman" w:eastAsia="Times New Roman" w:hAnsi="Times New Roman" w:cs="Times New Roman"/>
            <w:color w:val="0047B3"/>
            <w:spacing w:val="-2"/>
            <w:sz w:val="32"/>
            <w:szCs w:val="32"/>
            <w:u w:val="single"/>
            <w:lang w:eastAsia="ru-RU"/>
          </w:rPr>
          <w:t>читайте в рекомендации Системы</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Требования к содержанию инструкций по охране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До 1 марта 2022 года пересмотрите инструкции по охране труда с учетом новых требований к содержанию. Минтруд уже утвердил требования к разработке и содержанию инструкций в </w:t>
      </w:r>
      <w:hyperlink r:id="rId27" w:anchor="/document/99/727092794/" w:tgtFrame="_self" w:tooltip="" w:history="1">
        <w:r w:rsidRPr="000810D5">
          <w:rPr>
            <w:rFonts w:ascii="Times New Roman" w:eastAsia="Times New Roman" w:hAnsi="Times New Roman" w:cs="Times New Roman"/>
            <w:color w:val="01745C"/>
            <w:spacing w:val="-2"/>
            <w:sz w:val="32"/>
            <w:szCs w:val="32"/>
            <w:u w:val="single"/>
            <w:lang w:eastAsia="ru-RU"/>
          </w:rPr>
          <w:t>приказе Минтруда от 29.10.2021 № 772н</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 1 марта 2022 года разрешили не пересматривать инструкции по охране труда раз в пять лет. Ввели четыре случая, когда нужно пересмотреть инструкции: изменили условия труда, внедрили новое оборудование и технологию, провели расследование аварии, несчастного случая, профзаболевания или по требованию госорганов. При этом инструкции должны быть актуальными. Если нормативно-правовые акты, на основании которых разрабатывают ИОТ, утратят силу или изменятся, то нужно также внести изменения в инструкцию.</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Допускается вводить временные инструкции, если запускают новое производство или проводят реконструкцию производства. Применять их нужно до приемки производства в эксплуатацию.</w:t>
      </w:r>
    </w:p>
    <w:tbl>
      <w:tblPr>
        <w:tblW w:w="5000" w:type="pct"/>
        <w:tblCellMar>
          <w:top w:w="15" w:type="dxa"/>
          <w:left w:w="15" w:type="dxa"/>
          <w:bottom w:w="15" w:type="dxa"/>
          <w:right w:w="15" w:type="dxa"/>
        </w:tblCellMar>
        <w:tblLook w:val="04A0" w:firstRow="1" w:lastRow="0" w:firstColumn="1" w:lastColumn="0" w:noHBand="0" w:noVBand="1"/>
      </w:tblPr>
      <w:tblGrid>
        <w:gridCol w:w="565"/>
        <w:gridCol w:w="8940"/>
      </w:tblGrid>
      <w:tr w:rsidR="000810D5" w:rsidRPr="000810D5" w:rsidTr="000810D5">
        <w:tc>
          <w:tcPr>
            <w:tcW w:w="585" w:type="dxa"/>
            <w:tcBorders>
              <w:top w:val="nil"/>
              <w:left w:val="nil"/>
              <w:bottom w:val="nil"/>
              <w:right w:val="nil"/>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noProof/>
                <w:sz w:val="32"/>
                <w:szCs w:val="32"/>
                <w:lang w:eastAsia="ru-RU"/>
              </w:rPr>
              <w:drawing>
                <wp:inline distT="0" distB="0" distL="0" distR="0" wp14:anchorId="6D01AB1B" wp14:editId="740E2923">
                  <wp:extent cx="167640" cy="206375"/>
                  <wp:effectExtent l="0" t="0" r="3810" b="3175"/>
                  <wp:docPr id="2" name="-19193431" descr="https://budget.1otruda.ru/system/content/image/79/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budget.1otruda.ru/system/content/image/79/1/-191934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06375"/>
                          </a:xfrm>
                          <a:prstGeom prst="rect">
                            <a:avLst/>
                          </a:prstGeom>
                          <a:noFill/>
                          <a:ln>
                            <a:noFill/>
                          </a:ln>
                        </pic:spPr>
                      </pic:pic>
                    </a:graphicData>
                  </a:graphic>
                </wp:inline>
              </w:drawing>
            </w:r>
          </w:p>
        </w:tc>
        <w:tc>
          <w:tcPr>
            <w:tcW w:w="9930" w:type="dxa"/>
            <w:tcBorders>
              <w:top w:val="nil"/>
              <w:left w:val="nil"/>
              <w:bottom w:val="nil"/>
              <w:right w:val="nil"/>
            </w:tcBorders>
            <w:tcMar>
              <w:top w:w="75" w:type="dxa"/>
              <w:left w:w="75" w:type="dxa"/>
              <w:bottom w:w="75" w:type="dxa"/>
              <w:right w:w="75" w:type="dxa"/>
            </w:tcMar>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hyperlink r:id="rId29" w:anchor="/document/118/76348/" w:tgtFrame="_self" w:tooltip="" w:history="1">
              <w:r w:rsidRPr="000810D5">
                <w:rPr>
                  <w:rFonts w:ascii="Times New Roman" w:eastAsia="Times New Roman" w:hAnsi="Times New Roman" w:cs="Times New Roman"/>
                  <w:color w:val="0047B3"/>
                  <w:sz w:val="32"/>
                  <w:szCs w:val="32"/>
                  <w:u w:val="single"/>
                  <w:lang w:eastAsia="ru-RU"/>
                </w:rPr>
                <w:t>Приказ о пересмотре инструкций по охране труда</w:t>
              </w:r>
            </w:hyperlink>
          </w:p>
        </w:tc>
      </w:tr>
    </w:tbl>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Инструкция по охране труда должна содержать общие требования охраны труда, требования охраны труда перед началом работы, требования охраны труда во время работы, требования охраны труда в аварийных ситуациях, требования охраны труда по окончании работы.</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spacing w:val="-2"/>
          <w:sz w:val="32"/>
          <w:szCs w:val="32"/>
          <w:lang w:eastAsia="ru-RU"/>
        </w:rPr>
        <w:t xml:space="preserve">При разработке инструкций по ОТ анализируйте </w:t>
      </w:r>
      <w:proofErr w:type="spellStart"/>
      <w:r w:rsidRPr="000810D5">
        <w:rPr>
          <w:rFonts w:ascii="Times New Roman" w:eastAsia="Times New Roman" w:hAnsi="Times New Roman" w:cs="Times New Roman"/>
          <w:spacing w:val="-2"/>
          <w:sz w:val="32"/>
          <w:szCs w:val="32"/>
          <w:lang w:eastAsia="ru-RU"/>
        </w:rPr>
        <w:t>профстандарты</w:t>
      </w:r>
      <w:proofErr w:type="spellEnd"/>
      <w:r w:rsidRPr="000810D5">
        <w:rPr>
          <w:rFonts w:ascii="Times New Roman" w:eastAsia="Times New Roman" w:hAnsi="Times New Roman" w:cs="Times New Roman"/>
          <w:spacing w:val="-2"/>
          <w:sz w:val="32"/>
          <w:szCs w:val="32"/>
          <w:lang w:eastAsia="ru-RU"/>
        </w:rPr>
        <w:t xml:space="preserve"> тех профессий, для кого составляете ИОТ.</w:t>
      </w:r>
      <w:proofErr w:type="gram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раздел «Общие требования охраны труда» включите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 Также укажите в разделе перечень специальной одежды, специальной обуви и средств индивидуальной защиты, выдаваемых работникам по нормам.</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разделе «Требования охраны труда перед началом работы» укажите порядок проверки исходных материалов – заготовок, полуфабрикатов, если такие материалы использует работник в работе. Также укажите порядок осмотра и подготовки к работе СИЗ до использования.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разделе «Требования охраны труда во время работы» предусмотрите требования безопасного обращения с исходными материалами – сырьем, заготовками, полуфабрикатами. Укажите требования, которые предъявляют к правильному использованию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работников.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раздел «Требования охраны труда в аварийных ситуациях» включите порядок извещения руководителя работ о ситуации, которая угрожает жизни и здоровью людей, а также о несчастных случаях.</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разделе «Требования охраны труда по окончании работ» отразите порядок приема и передачи смены в случае непрерывного технологического процесса и работы оборудования.</w:t>
      </w:r>
    </w:p>
    <w:p w:rsidR="000810D5" w:rsidRPr="000810D5" w:rsidRDefault="000810D5" w:rsidP="000810D5">
      <w:pPr>
        <w:shd w:val="clear" w:color="auto" w:fill="F5F6FA"/>
        <w:spacing w:after="0" w:line="240" w:lineRule="auto"/>
        <w:outlineLvl w:val="2"/>
        <w:rPr>
          <w:rFonts w:ascii="Times New Roman" w:eastAsia="Times New Roman" w:hAnsi="Times New Roman" w:cs="Times New Roman"/>
          <w:b/>
          <w:bCs/>
          <w:caps/>
          <w:color w:val="C62533"/>
          <w:spacing w:val="17"/>
          <w:sz w:val="32"/>
          <w:szCs w:val="32"/>
          <w:lang w:eastAsia="ru-RU"/>
        </w:rPr>
      </w:pPr>
      <w:r w:rsidRPr="000810D5">
        <w:rPr>
          <w:rFonts w:ascii="Times New Roman" w:eastAsia="Times New Roman" w:hAnsi="Times New Roman" w:cs="Times New Roman"/>
          <w:b/>
          <w:bCs/>
          <w:caps/>
          <w:color w:val="C62533"/>
          <w:spacing w:val="17"/>
          <w:sz w:val="32"/>
          <w:szCs w:val="32"/>
          <w:lang w:eastAsia="ru-RU"/>
        </w:rPr>
        <w:t>ЕЩЁ ПО ТЕМЕ</w:t>
      </w:r>
    </w:p>
    <w:p w:rsidR="000810D5" w:rsidRPr="000810D5" w:rsidRDefault="000810D5" w:rsidP="000810D5">
      <w:pPr>
        <w:shd w:val="clear" w:color="auto" w:fill="F5F6FA"/>
        <w:spacing w:before="100" w:beforeAutospacing="1" w:after="180" w:line="240" w:lineRule="auto"/>
        <w:rPr>
          <w:rFonts w:ascii="Times New Roman" w:eastAsia="Times New Roman" w:hAnsi="Times New Roman" w:cs="Times New Roman"/>
          <w:b/>
          <w:bCs/>
          <w:color w:val="780C15"/>
          <w:spacing w:val="-2"/>
          <w:sz w:val="32"/>
          <w:szCs w:val="32"/>
          <w:lang w:eastAsia="ru-RU"/>
        </w:rPr>
      </w:pPr>
      <w:r w:rsidRPr="000810D5">
        <w:rPr>
          <w:rFonts w:ascii="Times New Roman" w:eastAsia="Times New Roman" w:hAnsi="Times New Roman" w:cs="Times New Roman"/>
          <w:b/>
          <w:bCs/>
          <w:color w:val="780C15"/>
          <w:spacing w:val="-2"/>
          <w:sz w:val="32"/>
          <w:szCs w:val="32"/>
          <w:lang w:eastAsia="ru-RU"/>
        </w:rPr>
        <w:lastRenderedPageBreak/>
        <w:t>Образцы инструкций по охране труда по новым правилам</w:t>
      </w:r>
    </w:p>
    <w:p w:rsidR="000810D5" w:rsidRPr="000810D5" w:rsidRDefault="000810D5" w:rsidP="000810D5">
      <w:pPr>
        <w:numPr>
          <w:ilvl w:val="0"/>
          <w:numId w:val="6"/>
        </w:numPr>
        <w:shd w:val="clear" w:color="auto" w:fill="F5F6FA"/>
        <w:spacing w:after="120" w:line="240" w:lineRule="auto"/>
        <w:ind w:left="0"/>
        <w:rPr>
          <w:rFonts w:ascii="Times New Roman" w:eastAsia="Times New Roman" w:hAnsi="Times New Roman" w:cs="Times New Roman"/>
          <w:spacing w:val="-2"/>
          <w:sz w:val="32"/>
          <w:szCs w:val="32"/>
          <w:lang w:eastAsia="ru-RU"/>
        </w:rPr>
      </w:pPr>
      <w:hyperlink r:id="rId30" w:anchor="/document/118/91814/" w:tgtFrame="_self" w:tooltip="" w:history="1">
        <w:r w:rsidRPr="000810D5">
          <w:rPr>
            <w:rFonts w:ascii="Times New Roman" w:eastAsia="Times New Roman" w:hAnsi="Times New Roman" w:cs="Times New Roman"/>
            <w:color w:val="0047B3"/>
            <w:spacing w:val="-2"/>
            <w:sz w:val="32"/>
            <w:szCs w:val="32"/>
            <w:u w:val="single"/>
            <w:lang w:eastAsia="ru-RU"/>
          </w:rPr>
          <w:t>Инструкция по охране труда для водителя легкового автомобиля</w:t>
        </w:r>
      </w:hyperlink>
    </w:p>
    <w:p w:rsidR="000810D5" w:rsidRPr="000810D5" w:rsidRDefault="000810D5" w:rsidP="000810D5">
      <w:pPr>
        <w:numPr>
          <w:ilvl w:val="0"/>
          <w:numId w:val="6"/>
        </w:numPr>
        <w:shd w:val="clear" w:color="auto" w:fill="F5F6FA"/>
        <w:spacing w:after="120" w:line="240" w:lineRule="auto"/>
        <w:ind w:left="0"/>
        <w:rPr>
          <w:rFonts w:ascii="Times New Roman" w:eastAsia="Times New Roman" w:hAnsi="Times New Roman" w:cs="Times New Roman"/>
          <w:spacing w:val="-2"/>
          <w:sz w:val="32"/>
          <w:szCs w:val="32"/>
          <w:lang w:eastAsia="ru-RU"/>
        </w:rPr>
      </w:pPr>
      <w:hyperlink r:id="rId31" w:anchor="/document/118/91793/" w:tgtFrame="_self" w:tooltip="" w:history="1">
        <w:r w:rsidRPr="000810D5">
          <w:rPr>
            <w:rFonts w:ascii="Times New Roman" w:eastAsia="Times New Roman" w:hAnsi="Times New Roman" w:cs="Times New Roman"/>
            <w:color w:val="0047B3"/>
            <w:spacing w:val="-2"/>
            <w:sz w:val="32"/>
            <w:szCs w:val="32"/>
            <w:u w:val="single"/>
            <w:lang w:eastAsia="ru-RU"/>
          </w:rPr>
          <w:t>Инструкция по охране труда при работе на персональном компьютере</w:t>
        </w:r>
      </w:hyperlink>
    </w:p>
    <w:p w:rsidR="000810D5" w:rsidRPr="000810D5" w:rsidRDefault="000810D5" w:rsidP="000810D5">
      <w:pPr>
        <w:numPr>
          <w:ilvl w:val="0"/>
          <w:numId w:val="6"/>
        </w:numPr>
        <w:shd w:val="clear" w:color="auto" w:fill="F5F6FA"/>
        <w:spacing w:after="120" w:line="240" w:lineRule="auto"/>
        <w:ind w:left="0"/>
        <w:rPr>
          <w:rFonts w:ascii="Times New Roman" w:eastAsia="Times New Roman" w:hAnsi="Times New Roman" w:cs="Times New Roman"/>
          <w:spacing w:val="-2"/>
          <w:sz w:val="32"/>
          <w:szCs w:val="32"/>
          <w:lang w:eastAsia="ru-RU"/>
        </w:rPr>
      </w:pPr>
      <w:hyperlink r:id="rId32" w:anchor="/document/118/91789/" w:tgtFrame="_self" w:tooltip="" w:history="1">
        <w:r w:rsidRPr="000810D5">
          <w:rPr>
            <w:rFonts w:ascii="Times New Roman" w:eastAsia="Times New Roman" w:hAnsi="Times New Roman" w:cs="Times New Roman"/>
            <w:color w:val="0047B3"/>
            <w:spacing w:val="-2"/>
            <w:sz w:val="32"/>
            <w:szCs w:val="32"/>
            <w:u w:val="single"/>
            <w:lang w:eastAsia="ru-RU"/>
          </w:rPr>
          <w:t>Инструкция по охране труда при выполнении погрузочно-разгрузочных работ</w:t>
        </w:r>
      </w:hyperlink>
    </w:p>
    <w:p w:rsidR="000810D5" w:rsidRPr="000810D5" w:rsidRDefault="000810D5" w:rsidP="000810D5">
      <w:pPr>
        <w:numPr>
          <w:ilvl w:val="0"/>
          <w:numId w:val="6"/>
        </w:numPr>
        <w:shd w:val="clear" w:color="auto" w:fill="F5F6FA"/>
        <w:spacing w:line="240" w:lineRule="auto"/>
        <w:ind w:left="0"/>
        <w:rPr>
          <w:rFonts w:ascii="Times New Roman" w:eastAsia="Times New Roman" w:hAnsi="Times New Roman" w:cs="Times New Roman"/>
          <w:spacing w:val="-2"/>
          <w:sz w:val="32"/>
          <w:szCs w:val="32"/>
          <w:lang w:eastAsia="ru-RU"/>
        </w:rPr>
      </w:pPr>
      <w:hyperlink r:id="rId33" w:anchor="/document/118/91787/" w:tgtFrame="_self" w:tooltip="" w:history="1">
        <w:r w:rsidRPr="000810D5">
          <w:rPr>
            <w:rFonts w:ascii="Times New Roman" w:eastAsia="Times New Roman" w:hAnsi="Times New Roman" w:cs="Times New Roman"/>
            <w:color w:val="0047B3"/>
            <w:spacing w:val="-2"/>
            <w:sz w:val="32"/>
            <w:szCs w:val="32"/>
            <w:u w:val="single"/>
            <w:lang w:eastAsia="ru-RU"/>
          </w:rPr>
          <w:t>Инструкция по охране труда при выполнении работ на высоте</w:t>
        </w:r>
      </w:hyperlink>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Как пересмотреть инструкции по охране труда по новым правилам, </w:t>
      </w:r>
      <w:hyperlink r:id="rId34" w:anchor="/document/16/116592/" w:tgtFrame="_self" w:tooltip="" w:history="1">
        <w:r w:rsidRPr="000810D5">
          <w:rPr>
            <w:rFonts w:ascii="Times New Roman" w:eastAsia="Times New Roman" w:hAnsi="Times New Roman" w:cs="Times New Roman"/>
            <w:color w:val="0047B3"/>
            <w:spacing w:val="-2"/>
            <w:sz w:val="32"/>
            <w:szCs w:val="32"/>
            <w:u w:val="single"/>
            <w:lang w:eastAsia="ru-RU"/>
          </w:rPr>
          <w:t>читайте в материале Системы</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Требования к разработке правил по охране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 1 марта 2022 года работодатели должны разрабатывать новый документ по охране труда – правила по охране труда (далее – Правила) на основании </w:t>
      </w:r>
      <w:hyperlink r:id="rId35" w:anchor="/document/99/727092794/" w:tgtFrame="_self" w:tooltip="" w:history="1">
        <w:r w:rsidRPr="000810D5">
          <w:rPr>
            <w:rFonts w:ascii="Times New Roman" w:eastAsia="Times New Roman" w:hAnsi="Times New Roman" w:cs="Times New Roman"/>
            <w:color w:val="01745C"/>
            <w:spacing w:val="-2"/>
            <w:sz w:val="32"/>
            <w:szCs w:val="32"/>
            <w:u w:val="single"/>
            <w:lang w:eastAsia="ru-RU"/>
          </w:rPr>
          <w:t>приказа Минтруда от 29.10.2021</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Требования к разработке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Правила можно разработать в формате стандарта организации или другого ЛНА.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Чтобы разработать Правила, работодатель назначает ответственного за разработку правил. Далее ответственно лицо назначает лиц, которые разрабатывают Правила. Это может быть один работник или несколько.</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Чтобы разработать Правила, нужно исследовать состояние и причины производственного травматизма и профессиональных заболеваний, и результаты </w:t>
      </w:r>
      <w:proofErr w:type="spellStart"/>
      <w:r w:rsidRPr="000810D5">
        <w:rPr>
          <w:rFonts w:ascii="Times New Roman" w:eastAsia="Times New Roman" w:hAnsi="Times New Roman" w:cs="Times New Roman"/>
          <w:spacing w:val="-2"/>
          <w:sz w:val="32"/>
          <w:szCs w:val="32"/>
          <w:lang w:eastAsia="ru-RU"/>
        </w:rPr>
        <w:t>спецоценки</w:t>
      </w:r>
      <w:proofErr w:type="spellEnd"/>
      <w:r w:rsidRPr="000810D5">
        <w:rPr>
          <w:rFonts w:ascii="Times New Roman" w:eastAsia="Times New Roman" w:hAnsi="Times New Roman" w:cs="Times New Roman"/>
          <w:spacing w:val="-2"/>
          <w:sz w:val="32"/>
          <w:szCs w:val="32"/>
          <w:lang w:eastAsia="ru-RU"/>
        </w:rPr>
        <w:t xml:space="preserve"> и производственного контроля.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 правилам необходимо приложить лист согласования. Его подписывают разработчик или группа разработчиков, руководитель юридической службы организации, руководитель службы охраны труда, лицо, ответственное за разработку Правил.</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Правила утверждает работодатель с учетом мнения профсоюза.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Требования к содержанию</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Включите в Правила:</w:t>
      </w:r>
    </w:p>
    <w:p w:rsidR="000810D5" w:rsidRPr="000810D5" w:rsidRDefault="000810D5" w:rsidP="000810D5">
      <w:pPr>
        <w:numPr>
          <w:ilvl w:val="0"/>
          <w:numId w:val="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общие требования;</w:t>
      </w:r>
    </w:p>
    <w:p w:rsidR="000810D5" w:rsidRPr="000810D5" w:rsidRDefault="000810D5" w:rsidP="000810D5">
      <w:pPr>
        <w:numPr>
          <w:ilvl w:val="0"/>
          <w:numId w:val="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требования охраны труда работников при организации и проведении работ;</w:t>
      </w:r>
    </w:p>
    <w:p w:rsidR="000810D5" w:rsidRPr="000810D5" w:rsidRDefault="000810D5" w:rsidP="000810D5">
      <w:pPr>
        <w:numPr>
          <w:ilvl w:val="0"/>
          <w:numId w:val="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требования, предъявляемые к производственным помещениям и производственным площадкам для обеспечения охраны труда работников;</w:t>
      </w:r>
    </w:p>
    <w:p w:rsidR="000810D5" w:rsidRPr="000810D5" w:rsidRDefault="000810D5" w:rsidP="000810D5">
      <w:pPr>
        <w:numPr>
          <w:ilvl w:val="0"/>
          <w:numId w:val="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требования, предъявляемые к оборудованию, его размещению и организации рабочих мест, для обеспечения охраны труда работников;</w:t>
      </w:r>
    </w:p>
    <w:p w:rsidR="000810D5" w:rsidRPr="000810D5" w:rsidRDefault="000810D5" w:rsidP="000810D5">
      <w:pPr>
        <w:numPr>
          <w:ilvl w:val="0"/>
          <w:numId w:val="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 труда работников.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главе «Общие требования» определите, на какую сферу распространяются правила. Далее опишите опасные и вредные производственные факторы,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и опасности.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главе «Требования охраны труда работников при организации и проведении работ» укажите требования охраны труда, предъявляемые к работникам. Далее требования по проведению технико-технологических и организационных мероприятий, а также при назначении должностных лиц, </w:t>
      </w:r>
      <w:proofErr w:type="gramStart"/>
      <w:r w:rsidRPr="000810D5">
        <w:rPr>
          <w:rFonts w:ascii="Times New Roman" w:eastAsia="Times New Roman" w:hAnsi="Times New Roman" w:cs="Times New Roman"/>
          <w:spacing w:val="-2"/>
          <w:sz w:val="32"/>
          <w:szCs w:val="32"/>
          <w:lang w:eastAsia="ru-RU"/>
        </w:rPr>
        <w:t>ответственным</w:t>
      </w:r>
      <w:proofErr w:type="gramEnd"/>
      <w:r w:rsidRPr="000810D5">
        <w:rPr>
          <w:rFonts w:ascii="Times New Roman" w:eastAsia="Times New Roman" w:hAnsi="Times New Roman" w:cs="Times New Roman"/>
          <w:spacing w:val="-2"/>
          <w:sz w:val="32"/>
          <w:szCs w:val="32"/>
          <w:lang w:eastAsia="ru-RU"/>
        </w:rPr>
        <w:t xml:space="preserve"> за организацию, выполнение, контроль выполнения таких мероприятий. Затем внесите требования при организации работ по наряду-допуску. Впишите в главу меры, исключающие непосредственный контакт работников в процессе труда с исходными материалами, заготовками, полуфабрикатами, готовой продукцией и отходами производства, оказывающими на них опасное или вредное воздействие, с указанием опасностей, возможного причинения вреда здоровью работника и </w:t>
      </w:r>
      <w:proofErr w:type="gramStart"/>
      <w:r w:rsidRPr="000810D5">
        <w:rPr>
          <w:rFonts w:ascii="Times New Roman" w:eastAsia="Times New Roman" w:hAnsi="Times New Roman" w:cs="Times New Roman"/>
          <w:spacing w:val="-2"/>
          <w:sz w:val="32"/>
          <w:szCs w:val="32"/>
          <w:lang w:eastAsia="ru-RU"/>
        </w:rPr>
        <w:t>перечня</w:t>
      </w:r>
      <w:proofErr w:type="gramEnd"/>
      <w:r w:rsidRPr="000810D5">
        <w:rPr>
          <w:rFonts w:ascii="Times New Roman" w:eastAsia="Times New Roman" w:hAnsi="Times New Roman" w:cs="Times New Roman"/>
          <w:spacing w:val="-2"/>
          <w:sz w:val="32"/>
          <w:szCs w:val="32"/>
          <w:lang w:eastAsia="ru-RU"/>
        </w:rPr>
        <w:t xml:space="preserve"> конкретных мер, направленных на защиту работников от конкретных опасностей. Укажите способы контроля и управления, обеспечивающие защиту работников, отключение или блокировку оборудования. Перечислите способы, как своевременно уведомить о возникновении опасных и вредных производственных факторов, реализации профессиональных рисков при проведении работ. В конце раздела впишите меры по защите работников, возникающие в аварийных случаях.</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главе «Требования, предъявляемые к производственным помещениям и производственным площадкам для обеспечения </w:t>
      </w:r>
      <w:r w:rsidRPr="000810D5">
        <w:rPr>
          <w:rFonts w:ascii="Times New Roman" w:eastAsia="Times New Roman" w:hAnsi="Times New Roman" w:cs="Times New Roman"/>
          <w:spacing w:val="-2"/>
          <w:sz w:val="32"/>
          <w:szCs w:val="32"/>
          <w:lang w:eastAsia="ru-RU"/>
        </w:rPr>
        <w:lastRenderedPageBreak/>
        <w:t>охраны труда работников» включите положения, которые устанавливают требования к соответствию производственных помещений и площадок безопасному выполнению работ. Требования включают:</w:t>
      </w:r>
    </w:p>
    <w:p w:rsidR="000810D5" w:rsidRPr="000810D5" w:rsidRDefault="000810D5" w:rsidP="000810D5">
      <w:pPr>
        <w:numPr>
          <w:ilvl w:val="0"/>
          <w:numId w:val="8"/>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запрет на загромождение проходов и проездов внутри зданий, производственных помещений;</w:t>
      </w:r>
    </w:p>
    <w:p w:rsidR="000810D5" w:rsidRPr="000810D5" w:rsidRDefault="000810D5" w:rsidP="000810D5">
      <w:pPr>
        <w:numPr>
          <w:ilvl w:val="0"/>
          <w:numId w:val="8"/>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содержание переходов, лестниц, площадок и перил в исправном состоянии и чистоте, очищенных от снега, обработанных </w:t>
      </w:r>
      <w:proofErr w:type="spellStart"/>
      <w:r w:rsidRPr="000810D5">
        <w:rPr>
          <w:rFonts w:ascii="Times New Roman" w:eastAsia="Times New Roman" w:hAnsi="Times New Roman" w:cs="Times New Roman"/>
          <w:spacing w:val="-2"/>
          <w:sz w:val="32"/>
          <w:szCs w:val="32"/>
          <w:lang w:eastAsia="ru-RU"/>
        </w:rPr>
        <w:t>противогололедными</w:t>
      </w:r>
      <w:proofErr w:type="spellEnd"/>
      <w:r w:rsidRPr="000810D5">
        <w:rPr>
          <w:rFonts w:ascii="Times New Roman" w:eastAsia="Times New Roman" w:hAnsi="Times New Roman" w:cs="Times New Roman"/>
          <w:spacing w:val="-2"/>
          <w:sz w:val="32"/>
          <w:szCs w:val="32"/>
          <w:lang w:eastAsia="ru-RU"/>
        </w:rPr>
        <w:t xml:space="preserve"> средствами;</w:t>
      </w:r>
    </w:p>
    <w:p w:rsidR="000810D5" w:rsidRPr="000810D5" w:rsidRDefault="000810D5" w:rsidP="000810D5">
      <w:pPr>
        <w:numPr>
          <w:ilvl w:val="0"/>
          <w:numId w:val="8"/>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наличие действующей </w:t>
      </w:r>
      <w:proofErr w:type="spellStart"/>
      <w:r w:rsidRPr="000810D5">
        <w:rPr>
          <w:rFonts w:ascii="Times New Roman" w:eastAsia="Times New Roman" w:hAnsi="Times New Roman" w:cs="Times New Roman"/>
          <w:spacing w:val="-2"/>
          <w:sz w:val="32"/>
          <w:szCs w:val="32"/>
          <w:lang w:eastAsia="ru-RU"/>
        </w:rPr>
        <w:t>общеобменной</w:t>
      </w:r>
      <w:proofErr w:type="spellEnd"/>
      <w:r w:rsidRPr="000810D5">
        <w:rPr>
          <w:rFonts w:ascii="Times New Roman" w:eastAsia="Times New Roman" w:hAnsi="Times New Roman" w:cs="Times New Roman"/>
          <w:spacing w:val="-2"/>
          <w:sz w:val="32"/>
          <w:szCs w:val="32"/>
          <w:lang w:eastAsia="ru-RU"/>
        </w:rPr>
        <w:t xml:space="preserve"> вентиляции, на стационарных местах – местной.</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главе «Требования, предъявляемые к оборудованию, его размещению и организации рабочих мест, для обеспечения охраны труда работников» укажите:</w:t>
      </w:r>
    </w:p>
    <w:p w:rsidR="000810D5" w:rsidRPr="000810D5" w:rsidRDefault="000810D5" w:rsidP="000810D5">
      <w:pPr>
        <w:numPr>
          <w:ilvl w:val="0"/>
          <w:numId w:val="9"/>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требования, предъявляемые к оборудованию, отдельным его группам и видам, коммуникациям, их размещению;</w:t>
      </w:r>
    </w:p>
    <w:p w:rsidR="000810D5" w:rsidRPr="000810D5" w:rsidRDefault="000810D5" w:rsidP="000810D5">
      <w:pPr>
        <w:numPr>
          <w:ilvl w:val="0"/>
          <w:numId w:val="9"/>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требования к наличию ограждений, сигнальных устройств и предупреждающих и предписывающих плакатов и знаков;</w:t>
      </w:r>
    </w:p>
    <w:p w:rsidR="000810D5" w:rsidRPr="000810D5" w:rsidRDefault="000810D5" w:rsidP="000810D5">
      <w:pPr>
        <w:numPr>
          <w:ilvl w:val="0"/>
          <w:numId w:val="9"/>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требования к применению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работников, методов и средств коллективной защиты работников;</w:t>
      </w:r>
    </w:p>
    <w:p w:rsidR="000810D5" w:rsidRPr="000810D5" w:rsidRDefault="000810D5" w:rsidP="000810D5">
      <w:pPr>
        <w:numPr>
          <w:ilvl w:val="0"/>
          <w:numId w:val="9"/>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мероприятия при организации работ на опасном технологическом оборудовании.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главе «Требования,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 труда работников» укажите:</w:t>
      </w:r>
    </w:p>
    <w:p w:rsidR="000810D5" w:rsidRPr="000810D5" w:rsidRDefault="000810D5" w:rsidP="000810D5">
      <w:pPr>
        <w:numPr>
          <w:ilvl w:val="0"/>
          <w:numId w:val="1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особенности исходных материалов, заготовок, полуфабрикатов, готовой продукции и отходов производства, рациональные способы их хранения;</w:t>
      </w:r>
    </w:p>
    <w:p w:rsidR="000810D5" w:rsidRPr="000810D5" w:rsidRDefault="000810D5" w:rsidP="000810D5">
      <w:pPr>
        <w:numPr>
          <w:ilvl w:val="0"/>
          <w:numId w:val="1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требования, предъявляемые к механизации и автоматизации погрузочно-разгрузочных работ, влияющих на обеспечение охраны труда работников;</w:t>
      </w:r>
    </w:p>
    <w:p w:rsidR="000810D5" w:rsidRPr="000810D5" w:rsidRDefault="000810D5" w:rsidP="000810D5">
      <w:pPr>
        <w:numPr>
          <w:ilvl w:val="0"/>
          <w:numId w:val="1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меры по удалению опасных и вредных веществ и материалов из рабочей зоны;</w:t>
      </w:r>
    </w:p>
    <w:p w:rsidR="000810D5" w:rsidRPr="000810D5" w:rsidRDefault="000810D5" w:rsidP="000810D5">
      <w:pPr>
        <w:numPr>
          <w:ilvl w:val="0"/>
          <w:numId w:val="1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меры по удалению и обезвреживанию отходов производства, являющихся источниками опасных и вредных производственных факторов.</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Допускается, чтобы Правила содержали требования или ссылку на требования стандартов безопасности труда, государственных санитарно-эпидемиологических правил и нормативов, устанавливающих требования к факторам рабочей среды и трудового процесса, правил и норм безопасности.</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Электронный документооборот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Работодателям дали право вести документооборот по охране труда в электронном виде (ст. </w:t>
      </w:r>
      <w:hyperlink r:id="rId36" w:anchor="/document/99/727040589/XA00LUO2M6/" w:tgtFrame="_self" w:tooltip="" w:history="1">
        <w:r w:rsidRPr="000810D5">
          <w:rPr>
            <w:rFonts w:ascii="Times New Roman" w:eastAsia="Times New Roman" w:hAnsi="Times New Roman" w:cs="Times New Roman"/>
            <w:color w:val="01745C"/>
            <w:spacing w:val="-2"/>
            <w:sz w:val="32"/>
            <w:szCs w:val="32"/>
            <w:u w:val="single"/>
            <w:lang w:eastAsia="ru-RU"/>
          </w:rPr>
          <w:t>22.1</w:t>
        </w:r>
      </w:hyperlink>
      <w:r w:rsidRPr="000810D5">
        <w:rPr>
          <w:rFonts w:ascii="Times New Roman" w:eastAsia="Times New Roman" w:hAnsi="Times New Roman" w:cs="Times New Roman"/>
          <w:spacing w:val="-2"/>
          <w:sz w:val="32"/>
          <w:szCs w:val="32"/>
          <w:lang w:eastAsia="ru-RU"/>
        </w:rPr>
        <w:t>, </w:t>
      </w:r>
      <w:hyperlink r:id="rId37" w:anchor="/document/99/727040589/XA00LVA2M9/" w:tgtFrame="_self" w:tooltip="" w:history="1">
        <w:r w:rsidRPr="000810D5">
          <w:rPr>
            <w:rFonts w:ascii="Times New Roman" w:eastAsia="Times New Roman" w:hAnsi="Times New Roman" w:cs="Times New Roman"/>
            <w:color w:val="01745C"/>
            <w:spacing w:val="-2"/>
            <w:sz w:val="32"/>
            <w:szCs w:val="32"/>
            <w:u w:val="single"/>
            <w:lang w:eastAsia="ru-RU"/>
          </w:rPr>
          <w:t>22.2</w:t>
        </w:r>
      </w:hyperlink>
      <w:r w:rsidRPr="000810D5">
        <w:rPr>
          <w:rFonts w:ascii="Times New Roman" w:eastAsia="Times New Roman" w:hAnsi="Times New Roman" w:cs="Times New Roman"/>
          <w:spacing w:val="-2"/>
          <w:sz w:val="32"/>
          <w:szCs w:val="32"/>
          <w:lang w:eastAsia="ru-RU"/>
        </w:rPr>
        <w:t>, </w:t>
      </w:r>
      <w:hyperlink r:id="rId38" w:anchor="/document/99/727040589/XA00LVS2MC/" w:tgtFrame="_self" w:tooltip="" w:history="1">
        <w:r w:rsidRPr="000810D5">
          <w:rPr>
            <w:rFonts w:ascii="Times New Roman" w:eastAsia="Times New Roman" w:hAnsi="Times New Roman" w:cs="Times New Roman"/>
            <w:color w:val="01745C"/>
            <w:spacing w:val="-2"/>
            <w:sz w:val="32"/>
            <w:szCs w:val="32"/>
            <w:u w:val="single"/>
            <w:lang w:eastAsia="ru-RU"/>
          </w:rPr>
          <w:t>22.3</w:t>
        </w:r>
      </w:hyperlink>
      <w:r w:rsidRPr="000810D5">
        <w:rPr>
          <w:rFonts w:ascii="Times New Roman" w:eastAsia="Times New Roman" w:hAnsi="Times New Roman" w:cs="Times New Roman"/>
          <w:spacing w:val="-2"/>
          <w:sz w:val="32"/>
          <w:szCs w:val="32"/>
          <w:lang w:eastAsia="ru-RU"/>
        </w:rPr>
        <w:t> новой редакции ТК). При проверке ГИТ нужно предоставлять инспектору доступ к базам электронных документов по охране труда (</w:t>
      </w:r>
      <w:proofErr w:type="spellStart"/>
      <w:r w:rsidRPr="000810D5">
        <w:rPr>
          <w:rFonts w:ascii="Times New Roman" w:eastAsia="Times New Roman" w:hAnsi="Times New Roman" w:cs="Times New Roman"/>
          <w:spacing w:val="-2"/>
          <w:sz w:val="32"/>
          <w:szCs w:val="32"/>
          <w:lang w:eastAsia="ru-RU"/>
        </w:rPr>
        <w:fldChar w:fldCharType="begin"/>
      </w:r>
      <w:r w:rsidRPr="000810D5">
        <w:rPr>
          <w:rFonts w:ascii="Times New Roman" w:eastAsia="Times New Roman" w:hAnsi="Times New Roman" w:cs="Times New Roman"/>
          <w:spacing w:val="-2"/>
          <w:sz w:val="32"/>
          <w:szCs w:val="32"/>
          <w:lang w:eastAsia="ru-RU"/>
        </w:rPr>
        <w:instrText xml:space="preserve"> HYPERLINK "https://budget.1otruda.ru/" \l "/document/99/607142406/ZAP2H0S3J7/" \o "" </w:instrText>
      </w:r>
      <w:r w:rsidRPr="000810D5">
        <w:rPr>
          <w:rFonts w:ascii="Times New Roman" w:eastAsia="Times New Roman" w:hAnsi="Times New Roman" w:cs="Times New Roman"/>
          <w:spacing w:val="-2"/>
          <w:sz w:val="32"/>
          <w:szCs w:val="32"/>
          <w:lang w:eastAsia="ru-RU"/>
        </w:rPr>
        <w:fldChar w:fldCharType="separate"/>
      </w:r>
      <w:r w:rsidRPr="000810D5">
        <w:rPr>
          <w:rFonts w:ascii="Times New Roman" w:eastAsia="Times New Roman" w:hAnsi="Times New Roman" w:cs="Times New Roman"/>
          <w:color w:val="01745C"/>
          <w:spacing w:val="-2"/>
          <w:sz w:val="32"/>
          <w:szCs w:val="32"/>
          <w:u w:val="single"/>
          <w:lang w:eastAsia="ru-RU"/>
        </w:rPr>
        <w:t>абз</w:t>
      </w:r>
      <w:proofErr w:type="spellEnd"/>
      <w:r w:rsidRPr="000810D5">
        <w:rPr>
          <w:rFonts w:ascii="Times New Roman" w:eastAsia="Times New Roman" w:hAnsi="Times New Roman" w:cs="Times New Roman"/>
          <w:color w:val="01745C"/>
          <w:spacing w:val="-2"/>
          <w:sz w:val="32"/>
          <w:szCs w:val="32"/>
          <w:u w:val="single"/>
          <w:lang w:eastAsia="ru-RU"/>
        </w:rPr>
        <w:t>. 3 ст. 214.2</w:t>
      </w:r>
      <w:r w:rsidRPr="000810D5">
        <w:rPr>
          <w:rFonts w:ascii="Times New Roman" w:eastAsia="Times New Roman" w:hAnsi="Times New Roman" w:cs="Times New Roman"/>
          <w:spacing w:val="-2"/>
          <w:sz w:val="32"/>
          <w:szCs w:val="32"/>
          <w:lang w:eastAsia="ru-RU"/>
        </w:rPr>
        <w:fldChar w:fldCharType="end"/>
      </w:r>
      <w:r w:rsidRPr="000810D5">
        <w:rPr>
          <w:rFonts w:ascii="Times New Roman" w:eastAsia="Times New Roman" w:hAnsi="Times New Roman" w:cs="Times New Roman"/>
          <w:spacing w:val="-2"/>
          <w:sz w:val="32"/>
          <w:szCs w:val="32"/>
          <w:lang w:eastAsia="ru-RU"/>
        </w:rPr>
        <w:t>, </w:t>
      </w:r>
      <w:hyperlink r:id="rId39" w:anchor="/document/99/607142406/ZAP1VH03BQ/" w:tooltip="" w:history="1">
        <w:r w:rsidRPr="000810D5">
          <w:rPr>
            <w:rFonts w:ascii="Times New Roman" w:eastAsia="Times New Roman" w:hAnsi="Times New Roman" w:cs="Times New Roman"/>
            <w:color w:val="01745C"/>
            <w:spacing w:val="-2"/>
            <w:sz w:val="32"/>
            <w:szCs w:val="32"/>
            <w:u w:val="single"/>
            <w:lang w:eastAsia="ru-RU"/>
          </w:rPr>
          <w:t>ст. 216.2</w:t>
        </w:r>
      </w:hyperlink>
      <w:r w:rsidRPr="000810D5">
        <w:rPr>
          <w:rFonts w:ascii="Times New Roman" w:eastAsia="Times New Roman" w:hAnsi="Times New Roman" w:cs="Times New Roman"/>
          <w:spacing w:val="-2"/>
          <w:sz w:val="32"/>
          <w:szCs w:val="32"/>
          <w:lang w:eastAsia="ru-RU"/>
        </w:rPr>
        <w:t> новой редакции ТК).</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Документы в электронном формате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Документы, которые связаны с работой, теперь можно создавать, подписывать и хранить в электронном виде, </w:t>
      </w:r>
      <w:proofErr w:type="gramStart"/>
      <w:r w:rsidRPr="000810D5">
        <w:rPr>
          <w:rFonts w:ascii="Times New Roman" w:eastAsia="Times New Roman" w:hAnsi="Times New Roman" w:cs="Times New Roman"/>
          <w:spacing w:val="-2"/>
          <w:sz w:val="32"/>
          <w:szCs w:val="32"/>
          <w:lang w:eastAsia="ru-RU"/>
        </w:rPr>
        <w:t>кроме</w:t>
      </w:r>
      <w:proofErr w:type="gramEnd"/>
      <w:r w:rsidRPr="000810D5">
        <w:rPr>
          <w:rFonts w:ascii="Times New Roman" w:eastAsia="Times New Roman" w:hAnsi="Times New Roman" w:cs="Times New Roman"/>
          <w:spacing w:val="-2"/>
          <w:sz w:val="32"/>
          <w:szCs w:val="32"/>
          <w:lang w:eastAsia="ru-RU"/>
        </w:rPr>
        <w:t>:</w:t>
      </w:r>
    </w:p>
    <w:p w:rsidR="000810D5" w:rsidRPr="000810D5" w:rsidRDefault="000810D5" w:rsidP="000810D5">
      <w:pPr>
        <w:numPr>
          <w:ilvl w:val="0"/>
          <w:numId w:val="1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трудовых книжек и сведений о трудовой деятельности;</w:t>
      </w:r>
    </w:p>
    <w:p w:rsidR="000810D5" w:rsidRPr="000810D5" w:rsidRDefault="000810D5" w:rsidP="000810D5">
      <w:pPr>
        <w:numPr>
          <w:ilvl w:val="0"/>
          <w:numId w:val="1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приказов об увольнении;</w:t>
      </w:r>
    </w:p>
    <w:p w:rsidR="000810D5" w:rsidRPr="000810D5" w:rsidRDefault="000810D5" w:rsidP="000810D5">
      <w:pPr>
        <w:numPr>
          <w:ilvl w:val="0"/>
          <w:numId w:val="1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журналов инструктажей по охране труда;</w:t>
      </w:r>
    </w:p>
    <w:p w:rsidR="000810D5" w:rsidRPr="000810D5" w:rsidRDefault="000810D5" w:rsidP="000810D5">
      <w:pPr>
        <w:numPr>
          <w:ilvl w:val="0"/>
          <w:numId w:val="11"/>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актов о несчастном случае на производстве.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Эти документы работодатель должен подписывать собственноручно, а работник должен знакомиться с ними лично.</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Порядок перехода на электронный документооборот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Использовать электронные документы или </w:t>
      </w:r>
      <w:proofErr w:type="gramStart"/>
      <w:r w:rsidRPr="000810D5">
        <w:rPr>
          <w:rFonts w:ascii="Times New Roman" w:eastAsia="Times New Roman" w:hAnsi="Times New Roman" w:cs="Times New Roman"/>
          <w:spacing w:val="-2"/>
          <w:sz w:val="32"/>
          <w:szCs w:val="32"/>
          <w:lang w:eastAsia="ru-RU"/>
        </w:rPr>
        <w:t>нет работодатели решают</w:t>
      </w:r>
      <w:proofErr w:type="gramEnd"/>
      <w:r w:rsidRPr="000810D5">
        <w:rPr>
          <w:rFonts w:ascii="Times New Roman" w:eastAsia="Times New Roman" w:hAnsi="Times New Roman" w:cs="Times New Roman"/>
          <w:spacing w:val="-2"/>
          <w:sz w:val="32"/>
          <w:szCs w:val="32"/>
          <w:lang w:eastAsia="ru-RU"/>
        </w:rPr>
        <w:t xml:space="preserve"> самостоятельно. Чтобы применять электронный документооборот, издайте локальный акт о его введении. Если есть профсоюз, то необходимо получить его мнение на этот акт. В локальном акте укажите:</w:t>
      </w:r>
    </w:p>
    <w:p w:rsidR="000810D5" w:rsidRPr="000810D5" w:rsidRDefault="000810D5" w:rsidP="000810D5">
      <w:pPr>
        <w:numPr>
          <w:ilvl w:val="0"/>
          <w:numId w:val="1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какой системе или системах работодатель будет </w:t>
      </w:r>
      <w:proofErr w:type="gramStart"/>
      <w:r w:rsidRPr="000810D5">
        <w:rPr>
          <w:rFonts w:ascii="Times New Roman" w:eastAsia="Times New Roman" w:hAnsi="Times New Roman" w:cs="Times New Roman"/>
          <w:spacing w:val="-2"/>
          <w:sz w:val="32"/>
          <w:szCs w:val="32"/>
          <w:lang w:eastAsia="ru-RU"/>
        </w:rPr>
        <w:t>вести</w:t>
      </w:r>
      <w:proofErr w:type="gramEnd"/>
      <w:r w:rsidRPr="000810D5">
        <w:rPr>
          <w:rFonts w:ascii="Times New Roman" w:eastAsia="Times New Roman" w:hAnsi="Times New Roman" w:cs="Times New Roman"/>
          <w:spacing w:val="-2"/>
          <w:sz w:val="32"/>
          <w:szCs w:val="32"/>
          <w:lang w:eastAsia="ru-RU"/>
        </w:rPr>
        <w:t xml:space="preserve"> ЭДО;</w:t>
      </w:r>
    </w:p>
    <w:p w:rsidR="000810D5" w:rsidRPr="000810D5" w:rsidRDefault="000810D5" w:rsidP="000810D5">
      <w:pPr>
        <w:numPr>
          <w:ilvl w:val="0"/>
          <w:numId w:val="1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какие документы будет в ней оформляться и подписываться;</w:t>
      </w:r>
    </w:p>
    <w:p w:rsidR="000810D5" w:rsidRPr="000810D5" w:rsidRDefault="000810D5" w:rsidP="000810D5">
      <w:pPr>
        <w:numPr>
          <w:ilvl w:val="0"/>
          <w:numId w:val="1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порядок доступа к информационной системе работодателя, если необходимо;</w:t>
      </w:r>
    </w:p>
    <w:p w:rsidR="000810D5" w:rsidRPr="000810D5" w:rsidRDefault="000810D5" w:rsidP="000810D5">
      <w:pPr>
        <w:numPr>
          <w:ilvl w:val="0"/>
          <w:numId w:val="1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сроки подписания электронных документов с учетом рабочего времени работников, периодичность подписания и ознакомления;</w:t>
      </w:r>
    </w:p>
    <w:p w:rsidR="000810D5" w:rsidRPr="000810D5" w:rsidRDefault="000810D5" w:rsidP="000810D5">
      <w:pPr>
        <w:numPr>
          <w:ilvl w:val="0"/>
          <w:numId w:val="1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порядок проведения инструктажей по работе с электронным документооборотом, если необходимо;</w:t>
      </w:r>
    </w:p>
    <w:p w:rsidR="000810D5" w:rsidRPr="000810D5" w:rsidRDefault="000810D5" w:rsidP="000810D5">
      <w:pPr>
        <w:numPr>
          <w:ilvl w:val="0"/>
          <w:numId w:val="1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случаи ведения документов на бумаге, в отношении которых принят электронный формат;</w:t>
      </w:r>
    </w:p>
    <w:p w:rsidR="000810D5" w:rsidRPr="000810D5" w:rsidRDefault="000810D5" w:rsidP="000810D5">
      <w:pPr>
        <w:numPr>
          <w:ilvl w:val="0"/>
          <w:numId w:val="12"/>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электронное взаимодействие с профсоюзом и комиссией по трудовым спорам, если </w:t>
      </w:r>
      <w:proofErr w:type="gramStart"/>
      <w:r w:rsidRPr="000810D5">
        <w:rPr>
          <w:rFonts w:ascii="Times New Roman" w:eastAsia="Times New Roman" w:hAnsi="Times New Roman" w:cs="Times New Roman"/>
          <w:spacing w:val="-2"/>
          <w:sz w:val="32"/>
          <w:szCs w:val="32"/>
          <w:lang w:eastAsia="ru-RU"/>
        </w:rPr>
        <w:t>такие</w:t>
      </w:r>
      <w:proofErr w:type="gramEnd"/>
      <w:r w:rsidRPr="000810D5">
        <w:rPr>
          <w:rFonts w:ascii="Times New Roman" w:eastAsia="Times New Roman" w:hAnsi="Times New Roman" w:cs="Times New Roman"/>
          <w:spacing w:val="-2"/>
          <w:sz w:val="32"/>
          <w:szCs w:val="32"/>
          <w:lang w:eastAsia="ru-RU"/>
        </w:rPr>
        <w:t xml:space="preserve"> имеются);</w:t>
      </w:r>
    </w:p>
    <w:p w:rsidR="000810D5" w:rsidRPr="000810D5" w:rsidRDefault="000810D5" w:rsidP="000810D5">
      <w:pPr>
        <w:numPr>
          <w:ilvl w:val="0"/>
          <w:numId w:val="12"/>
        </w:numPr>
        <w:shd w:val="clear" w:color="auto" w:fill="FFFFFF"/>
        <w:spacing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срок введения электронного документооборота.</w:t>
      </w:r>
    </w:p>
    <w:tbl>
      <w:tblPr>
        <w:tblW w:w="5000" w:type="pct"/>
        <w:tblCellMar>
          <w:top w:w="15" w:type="dxa"/>
          <w:left w:w="15" w:type="dxa"/>
          <w:bottom w:w="15" w:type="dxa"/>
          <w:right w:w="15" w:type="dxa"/>
        </w:tblCellMar>
        <w:tblLook w:val="04A0" w:firstRow="1" w:lastRow="0" w:firstColumn="1" w:lastColumn="0" w:noHBand="0" w:noVBand="1"/>
      </w:tblPr>
      <w:tblGrid>
        <w:gridCol w:w="562"/>
        <w:gridCol w:w="8943"/>
      </w:tblGrid>
      <w:tr w:rsidR="000810D5" w:rsidRPr="000810D5" w:rsidTr="000810D5">
        <w:tc>
          <w:tcPr>
            <w:tcW w:w="585" w:type="dxa"/>
            <w:tcBorders>
              <w:top w:val="nil"/>
              <w:left w:val="nil"/>
              <w:bottom w:val="nil"/>
              <w:right w:val="nil"/>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noProof/>
                <w:sz w:val="32"/>
                <w:szCs w:val="32"/>
                <w:lang w:eastAsia="ru-RU"/>
              </w:rPr>
              <w:drawing>
                <wp:inline distT="0" distB="0" distL="0" distR="0" wp14:anchorId="5E4D0725" wp14:editId="4C17F1C7">
                  <wp:extent cx="167640" cy="206375"/>
                  <wp:effectExtent l="0" t="0" r="3810" b="3175"/>
                  <wp:docPr id="3" name="-19193431" descr="https://budget.1otruda.ru/system/content/image/79/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budget.1otruda.ru/system/content/image/79/1/-191934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06375"/>
                          </a:xfrm>
                          <a:prstGeom prst="rect">
                            <a:avLst/>
                          </a:prstGeom>
                          <a:noFill/>
                          <a:ln>
                            <a:noFill/>
                          </a:ln>
                        </pic:spPr>
                      </pic:pic>
                    </a:graphicData>
                  </a:graphic>
                </wp:inline>
              </w:drawing>
            </w:r>
          </w:p>
        </w:tc>
        <w:tc>
          <w:tcPr>
            <w:tcW w:w="9930" w:type="dxa"/>
            <w:tcBorders>
              <w:top w:val="nil"/>
              <w:left w:val="nil"/>
              <w:bottom w:val="nil"/>
              <w:right w:val="nil"/>
            </w:tcBorders>
            <w:tcMar>
              <w:top w:w="75" w:type="dxa"/>
              <w:left w:w="75" w:type="dxa"/>
              <w:bottom w:w="75" w:type="dxa"/>
              <w:right w:w="75" w:type="dxa"/>
            </w:tcMar>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hyperlink r:id="rId40" w:anchor="/document/118/94927/" w:tgtFrame="_self" w:tooltip="" w:history="1">
              <w:r w:rsidRPr="000810D5">
                <w:rPr>
                  <w:rFonts w:ascii="Times New Roman" w:eastAsia="Times New Roman" w:hAnsi="Times New Roman" w:cs="Times New Roman"/>
                  <w:color w:val="0047B3"/>
                  <w:sz w:val="32"/>
                  <w:szCs w:val="32"/>
                  <w:u w:val="single"/>
                  <w:lang w:eastAsia="ru-RU"/>
                </w:rPr>
                <w:t>Приказ о введение электронного документооборота в организации</w:t>
              </w:r>
            </w:hyperlink>
          </w:p>
        </w:tc>
      </w:tr>
      <w:tr w:rsidR="000810D5" w:rsidRPr="000810D5" w:rsidTr="000810D5">
        <w:tc>
          <w:tcPr>
            <w:tcW w:w="585" w:type="dxa"/>
            <w:tcBorders>
              <w:top w:val="nil"/>
              <w:left w:val="nil"/>
              <w:bottom w:val="nil"/>
              <w:right w:val="nil"/>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noProof/>
                <w:sz w:val="32"/>
                <w:szCs w:val="32"/>
                <w:lang w:eastAsia="ru-RU"/>
              </w:rPr>
              <w:drawing>
                <wp:inline distT="0" distB="0" distL="0" distR="0" wp14:anchorId="4DA3493E" wp14:editId="0C3DA339">
                  <wp:extent cx="167640" cy="206375"/>
                  <wp:effectExtent l="0" t="0" r="3810" b="3175"/>
                  <wp:docPr id="4" name="-19193431" descr="https://budget.1otruda.ru/system/content/image/79/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budget.1otruda.ru/system/content/image/79/1/-191934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06375"/>
                          </a:xfrm>
                          <a:prstGeom prst="rect">
                            <a:avLst/>
                          </a:prstGeom>
                          <a:noFill/>
                          <a:ln>
                            <a:noFill/>
                          </a:ln>
                        </pic:spPr>
                      </pic:pic>
                    </a:graphicData>
                  </a:graphic>
                </wp:inline>
              </w:drawing>
            </w:r>
          </w:p>
        </w:tc>
        <w:tc>
          <w:tcPr>
            <w:tcW w:w="9930" w:type="dxa"/>
            <w:tcBorders>
              <w:top w:val="nil"/>
              <w:left w:val="nil"/>
              <w:bottom w:val="nil"/>
              <w:right w:val="nil"/>
            </w:tcBorders>
            <w:tcMar>
              <w:top w:w="75" w:type="dxa"/>
              <w:left w:w="75" w:type="dxa"/>
              <w:bottom w:w="75" w:type="dxa"/>
              <w:right w:w="75" w:type="dxa"/>
            </w:tcMar>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hyperlink r:id="rId41" w:anchor="/document/118/94159/" w:tgtFrame="_self" w:tooltip="" w:history="1">
              <w:r w:rsidRPr="000810D5">
                <w:rPr>
                  <w:rFonts w:ascii="Times New Roman" w:eastAsia="Times New Roman" w:hAnsi="Times New Roman" w:cs="Times New Roman"/>
                  <w:color w:val="0047B3"/>
                  <w:sz w:val="32"/>
                  <w:szCs w:val="32"/>
                  <w:u w:val="single"/>
                  <w:lang w:eastAsia="ru-RU"/>
                </w:rPr>
                <w:t>Положение о переходе на электронный документооборот</w:t>
              </w:r>
            </w:hyperlink>
          </w:p>
        </w:tc>
      </w:tr>
      <w:tr w:rsidR="000810D5" w:rsidRPr="000810D5" w:rsidTr="000810D5">
        <w:tc>
          <w:tcPr>
            <w:tcW w:w="585" w:type="dxa"/>
            <w:tcBorders>
              <w:top w:val="nil"/>
              <w:left w:val="nil"/>
              <w:bottom w:val="nil"/>
              <w:right w:val="nil"/>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noProof/>
                <w:sz w:val="32"/>
                <w:szCs w:val="32"/>
                <w:lang w:eastAsia="ru-RU"/>
              </w:rPr>
              <w:drawing>
                <wp:inline distT="0" distB="0" distL="0" distR="0" wp14:anchorId="33AB7110" wp14:editId="531D44DC">
                  <wp:extent cx="167640" cy="206375"/>
                  <wp:effectExtent l="0" t="0" r="3810" b="3175"/>
                  <wp:docPr id="5" name="-19193431" descr="https://budget.1otruda.ru/system/content/image/79/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budget.1otruda.ru/system/content/image/79/1/-191934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06375"/>
                          </a:xfrm>
                          <a:prstGeom prst="rect">
                            <a:avLst/>
                          </a:prstGeom>
                          <a:noFill/>
                          <a:ln>
                            <a:noFill/>
                          </a:ln>
                        </pic:spPr>
                      </pic:pic>
                    </a:graphicData>
                  </a:graphic>
                </wp:inline>
              </w:drawing>
            </w:r>
          </w:p>
        </w:tc>
        <w:tc>
          <w:tcPr>
            <w:tcW w:w="9930" w:type="dxa"/>
            <w:tcBorders>
              <w:top w:val="nil"/>
              <w:left w:val="nil"/>
              <w:bottom w:val="nil"/>
              <w:right w:val="nil"/>
            </w:tcBorders>
            <w:tcMar>
              <w:top w:w="75" w:type="dxa"/>
              <w:left w:w="75" w:type="dxa"/>
              <w:bottom w:w="75" w:type="dxa"/>
              <w:right w:w="75" w:type="dxa"/>
            </w:tcMar>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hyperlink r:id="rId42" w:anchor="/document/118/94170/" w:tgtFrame="_self" w:tooltip="" w:history="1">
              <w:r w:rsidRPr="000810D5">
                <w:rPr>
                  <w:rFonts w:ascii="Times New Roman" w:eastAsia="Times New Roman" w:hAnsi="Times New Roman" w:cs="Times New Roman"/>
                  <w:color w:val="0047B3"/>
                  <w:sz w:val="32"/>
                  <w:szCs w:val="32"/>
                  <w:u w:val="single"/>
                  <w:lang w:eastAsia="ru-RU"/>
                </w:rPr>
                <w:t>Положение о порядке ведения электронного документооборота</w:t>
              </w:r>
            </w:hyperlink>
          </w:p>
        </w:tc>
      </w:tr>
    </w:tbl>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Порядок электронного взаимодействия распространяется и на дистанционных работников, если правила в отношении них отличаются.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Согласие работников на электронный документооборот</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Письменно уведомите работников о введении электронного документооборота. При этом работник может отказаться от ведения документов в электронном формате. В этом случае работодатель сохраняет возможность подписывать все документы по старому порядку. Это касается как подписей работодателя, так и работника.</w:t>
      </w:r>
    </w:p>
    <w:tbl>
      <w:tblPr>
        <w:tblW w:w="5000" w:type="pct"/>
        <w:tblCellMar>
          <w:top w:w="15" w:type="dxa"/>
          <w:left w:w="15" w:type="dxa"/>
          <w:bottom w:w="15" w:type="dxa"/>
          <w:right w:w="15" w:type="dxa"/>
        </w:tblCellMar>
        <w:tblLook w:val="04A0" w:firstRow="1" w:lastRow="0" w:firstColumn="1" w:lastColumn="0" w:noHBand="0" w:noVBand="1"/>
      </w:tblPr>
      <w:tblGrid>
        <w:gridCol w:w="563"/>
        <w:gridCol w:w="8942"/>
      </w:tblGrid>
      <w:tr w:rsidR="000810D5" w:rsidRPr="000810D5" w:rsidTr="000810D5">
        <w:tc>
          <w:tcPr>
            <w:tcW w:w="585" w:type="dxa"/>
            <w:tcBorders>
              <w:top w:val="nil"/>
              <w:left w:val="nil"/>
              <w:bottom w:val="nil"/>
              <w:right w:val="nil"/>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noProof/>
                <w:sz w:val="32"/>
                <w:szCs w:val="32"/>
                <w:lang w:eastAsia="ru-RU"/>
              </w:rPr>
              <w:drawing>
                <wp:inline distT="0" distB="0" distL="0" distR="0" wp14:anchorId="24E781CB" wp14:editId="606B025D">
                  <wp:extent cx="167640" cy="206375"/>
                  <wp:effectExtent l="0" t="0" r="3810" b="3175"/>
                  <wp:docPr id="6" name="-19193431" descr="https://budget.1otruda.ru/system/content/image/79/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budget.1otruda.ru/system/content/image/79/1/-191934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06375"/>
                          </a:xfrm>
                          <a:prstGeom prst="rect">
                            <a:avLst/>
                          </a:prstGeom>
                          <a:noFill/>
                          <a:ln>
                            <a:noFill/>
                          </a:ln>
                        </pic:spPr>
                      </pic:pic>
                    </a:graphicData>
                  </a:graphic>
                </wp:inline>
              </w:drawing>
            </w:r>
          </w:p>
        </w:tc>
        <w:tc>
          <w:tcPr>
            <w:tcW w:w="9930" w:type="dxa"/>
            <w:tcBorders>
              <w:top w:val="nil"/>
              <w:left w:val="nil"/>
              <w:bottom w:val="nil"/>
              <w:right w:val="nil"/>
            </w:tcBorders>
            <w:tcMar>
              <w:top w:w="75" w:type="dxa"/>
              <w:left w:w="75" w:type="dxa"/>
              <w:bottom w:w="75" w:type="dxa"/>
              <w:right w:w="75" w:type="dxa"/>
            </w:tcMar>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hyperlink r:id="rId43" w:anchor="/document/118/94924/" w:tgtFrame="_self" w:tooltip="" w:history="1">
              <w:r w:rsidRPr="000810D5">
                <w:rPr>
                  <w:rFonts w:ascii="Times New Roman" w:eastAsia="Times New Roman" w:hAnsi="Times New Roman" w:cs="Times New Roman"/>
                  <w:color w:val="0047B3"/>
                  <w:sz w:val="32"/>
                  <w:szCs w:val="32"/>
                  <w:u w:val="single"/>
                  <w:lang w:eastAsia="ru-RU"/>
                </w:rPr>
                <w:t>Уведомление о переходе на электронный документооборот</w:t>
              </w:r>
            </w:hyperlink>
          </w:p>
        </w:tc>
      </w:tr>
    </w:tbl>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Если работник подставил подпись на уведомлении, то это подтверждает его согласие на электронный документооборот. Если работник не дал согласие, то он может дать согласие позже в любой момент.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Для вновь принимаемых работников выдайте уведомление, что работодатель планирует применять электронный документооборот или уже применяет. Такие работники могут отказать от электронного формата, если их принимают на работу до 31 декабря 2021 года и у них есть трудовой стаж. Если работника </w:t>
      </w:r>
      <w:proofErr w:type="gramStart"/>
      <w:r w:rsidRPr="000810D5">
        <w:rPr>
          <w:rFonts w:ascii="Times New Roman" w:eastAsia="Times New Roman" w:hAnsi="Times New Roman" w:cs="Times New Roman"/>
          <w:spacing w:val="-2"/>
          <w:sz w:val="32"/>
          <w:szCs w:val="32"/>
          <w:lang w:eastAsia="ru-RU"/>
        </w:rPr>
        <w:t>принимают в 2022 году на работу и у него нет</w:t>
      </w:r>
      <w:proofErr w:type="gramEnd"/>
      <w:r w:rsidRPr="000810D5">
        <w:rPr>
          <w:rFonts w:ascii="Times New Roman" w:eastAsia="Times New Roman" w:hAnsi="Times New Roman" w:cs="Times New Roman"/>
          <w:spacing w:val="-2"/>
          <w:sz w:val="32"/>
          <w:szCs w:val="32"/>
          <w:lang w:eastAsia="ru-RU"/>
        </w:rPr>
        <w:t xml:space="preserve"> стажа работы, то он обязан согласиться с порядком работодателя. Если работник откажется от электронного порядка, то работодатель вправе не принимать его на работу. В других случаях работодатель не может отказать в приеме на работу или уволить работников, которые не хотят переходить на электронный документооборот.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lastRenderedPageBreak/>
        <w:t>Получение копий документов</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Если работник отказался от электронного документооборота, то он может получать заверенные бумажные копии документов. Если работник перешел на </w:t>
      </w:r>
      <w:proofErr w:type="gramStart"/>
      <w:r w:rsidRPr="000810D5">
        <w:rPr>
          <w:rFonts w:ascii="Times New Roman" w:eastAsia="Times New Roman" w:hAnsi="Times New Roman" w:cs="Times New Roman"/>
          <w:spacing w:val="-2"/>
          <w:sz w:val="32"/>
          <w:szCs w:val="32"/>
          <w:lang w:eastAsia="ru-RU"/>
        </w:rPr>
        <w:t>новых</w:t>
      </w:r>
      <w:proofErr w:type="gramEnd"/>
      <w:r w:rsidRPr="000810D5">
        <w:rPr>
          <w:rFonts w:ascii="Times New Roman" w:eastAsia="Times New Roman" w:hAnsi="Times New Roman" w:cs="Times New Roman"/>
          <w:spacing w:val="-2"/>
          <w:sz w:val="32"/>
          <w:szCs w:val="32"/>
          <w:lang w:eastAsia="ru-RU"/>
        </w:rPr>
        <w:t xml:space="preserve"> формат, то документы выдают в форме копии электронного документа на бумаге или в электронном виде. Чтобы получить копии, работник пишет заявление. В заявлении указывают формат, в котором он хочет получить копию – бумажный или электронный.</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Требования к рабочему месту</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spacing w:val="-2"/>
          <w:sz w:val="32"/>
          <w:szCs w:val="32"/>
          <w:lang w:eastAsia="ru-RU"/>
        </w:rPr>
        <w:t>С 1 марта 2022 года работодатель обязан соблюдать общие требования к организации безопасного рабочего места, которые утвердил Минтруд </w:t>
      </w:r>
      <w:hyperlink r:id="rId44" w:anchor="/document/99/727092792/" w:tgtFrame="_self" w:tooltip="" w:history="1">
        <w:r w:rsidRPr="000810D5">
          <w:rPr>
            <w:rFonts w:ascii="Times New Roman" w:eastAsia="Times New Roman" w:hAnsi="Times New Roman" w:cs="Times New Roman"/>
            <w:color w:val="01745C"/>
            <w:spacing w:val="-2"/>
            <w:sz w:val="32"/>
            <w:szCs w:val="32"/>
            <w:u w:val="single"/>
            <w:lang w:eastAsia="ru-RU"/>
          </w:rPr>
          <w:t>приказом от 29.10.2021 № 774н</w:t>
        </w:r>
      </w:hyperlink>
      <w:r w:rsidRPr="000810D5">
        <w:rPr>
          <w:rFonts w:ascii="Times New Roman" w:eastAsia="Times New Roman" w:hAnsi="Times New Roman" w:cs="Times New Roman"/>
          <w:spacing w:val="-2"/>
          <w:sz w:val="32"/>
          <w:szCs w:val="32"/>
          <w:lang w:eastAsia="ru-RU"/>
        </w:rPr>
        <w:t> в отдельном НПА на основании </w:t>
      </w:r>
      <w:hyperlink r:id="rId45" w:anchor="/document/99/607142406/ZAP2N3U3MB/" w:tgtFrame="_self" w:tooltip="" w:history="1">
        <w:r w:rsidRPr="000810D5">
          <w:rPr>
            <w:rFonts w:ascii="Times New Roman" w:eastAsia="Times New Roman" w:hAnsi="Times New Roman" w:cs="Times New Roman"/>
            <w:color w:val="01745C"/>
            <w:spacing w:val="-2"/>
            <w:sz w:val="32"/>
            <w:szCs w:val="32"/>
            <w:u w:val="single"/>
            <w:lang w:eastAsia="ru-RU"/>
          </w:rPr>
          <w:t>части 7 статьи 209 новой редакции ТК</w:t>
        </w:r>
      </w:hyperlink>
      <w:r w:rsidRPr="000810D5">
        <w:rPr>
          <w:rFonts w:ascii="Times New Roman" w:eastAsia="Times New Roman" w:hAnsi="Times New Roman" w:cs="Times New Roman"/>
          <w:spacing w:val="-2"/>
          <w:sz w:val="32"/>
          <w:szCs w:val="32"/>
          <w:lang w:eastAsia="ru-RU"/>
        </w:rPr>
        <w:t>.</w:t>
      </w:r>
      <w:proofErr w:type="gram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Рабочая поза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При организации рабочего места работодатель учитывает рабочую позу работника. У работника должна быть возможность поменять рабочую позу. Например, работник работает в положении «стоя», при этом ему нужно организовать место для сидения, чтобы сменить позу.</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Работник должен устойчиво стоять и свободно двигаться на рабочем месте или в рабочей зоне.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Нужно снизить до минимума продолжительность работы в позах, которые вызывают утомляемость. Это рабочие позы, которые связаны с наклоном или поворотом туловища, с поднятыми выше уровня плеч руками, с неудобным стесненным размещением ног, с необходимостью держать руки на весу. Также это позы, где пульт управления или рабочие поверхности оборудования находятся вне пределов максимальной досягаемости рук работника либо работник их плохо видит. Вынужденные рабочие позы также привозят к утомляемости – в положениях «лежа», «на коленях», «на корточках».</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Отображение информации и знаки безопасности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Работник должен видеть с рабочего места визуальные средства отображения информации и знаки безопасности. Такие средства должны освещаться.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Машины и оборудование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При размещении пультов управления машинами и оборудованием на рабочем месте учитывайте рабочую позу работника, функциональное назначение пульта управления, частоту применения, последовательность использования, функциональную связь со средствами отображения информации.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Расположите пульты управления машинами и оборудованием так, чтобы они не взаимодействовали с другими предметами произвольно.</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Оснастите машины, механизмы, производственное оборудование защитными ограждениями и блокировками. Блокировки должны исключать работу оборудования при снятии защитного ограждения, при нахождении человека или частей его тела в зоне работы травмирующих частей и агрегатов.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spellStart"/>
      <w:r w:rsidRPr="000810D5">
        <w:rPr>
          <w:rFonts w:ascii="Times New Roman" w:eastAsia="Times New Roman" w:hAnsi="Times New Roman" w:cs="Times New Roman"/>
          <w:b/>
          <w:bCs/>
          <w:spacing w:val="-2"/>
          <w:sz w:val="32"/>
          <w:szCs w:val="32"/>
          <w:lang w:eastAsia="ru-RU"/>
        </w:rPr>
        <w:t>Профриски</w:t>
      </w:r>
      <w:proofErr w:type="spellEnd"/>
      <w:r w:rsidRPr="000810D5">
        <w:rPr>
          <w:rFonts w:ascii="Times New Roman" w:eastAsia="Times New Roman" w:hAnsi="Times New Roman" w:cs="Times New Roman"/>
          <w:b/>
          <w:bCs/>
          <w:spacing w:val="-2"/>
          <w:sz w:val="32"/>
          <w:szCs w:val="32"/>
          <w:lang w:eastAsia="ru-RU"/>
        </w:rPr>
        <w:t xml:space="preserve"> и знаки безопасности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Обозначьте сигнальной разметкой или знаками безопасности участки и зоны, где установили высокую вероятность </w:t>
      </w:r>
      <w:proofErr w:type="spellStart"/>
      <w:r w:rsidRPr="000810D5">
        <w:rPr>
          <w:rFonts w:ascii="Times New Roman" w:eastAsia="Times New Roman" w:hAnsi="Times New Roman" w:cs="Times New Roman"/>
          <w:spacing w:val="-2"/>
          <w:sz w:val="32"/>
          <w:szCs w:val="32"/>
          <w:lang w:eastAsia="ru-RU"/>
        </w:rPr>
        <w:t>травмирования</w:t>
      </w:r>
      <w:proofErr w:type="spellEnd"/>
      <w:r w:rsidRPr="000810D5">
        <w:rPr>
          <w:rFonts w:ascii="Times New Roman" w:eastAsia="Times New Roman" w:hAnsi="Times New Roman" w:cs="Times New Roman"/>
          <w:spacing w:val="-2"/>
          <w:sz w:val="32"/>
          <w:szCs w:val="32"/>
          <w:lang w:eastAsia="ru-RU"/>
        </w:rPr>
        <w:t xml:space="preserve"> работников. Вероятность определите во время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Дополнительно информируйте работников об опасностях любыми способами, которые предусмотрены системой управления охраной труда. Это предупредит и уменьшит воздействие на работников вредных и опасных производственных факторов при работе.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Перемещение людей и грузов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Оборудуйте вспомогательным подъемно-транспортным оборудованием рабочие место или зону, где проходят работы по подъему и перемещению людей и грузов.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Аварийные ситуации</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Располагайте и компонуйте рабочие места так, чтобы каждый работник мог быстро эвакуироваться в случае аварийной или </w:t>
      </w:r>
      <w:r w:rsidRPr="000810D5">
        <w:rPr>
          <w:rFonts w:ascii="Times New Roman" w:eastAsia="Times New Roman" w:hAnsi="Times New Roman" w:cs="Times New Roman"/>
          <w:spacing w:val="-2"/>
          <w:sz w:val="32"/>
          <w:szCs w:val="32"/>
          <w:lang w:eastAsia="ru-RU"/>
        </w:rPr>
        <w:lastRenderedPageBreak/>
        <w:t>чрезвычайной ситуации. Пути эвакуации и проходы освободите для движения, обозначьте указателями, проверьте их освещенность.</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Работа по охране труда с подрядчиками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Трудовом кодексе закрепили обязанность взаимодействовать с подрядчиками по вопросам охраны труда. Работодатель должен согласовать с подрядчиком перед началом работ мероприятия по предотвращению случаев повреждения здоровья работников (</w:t>
      </w:r>
      <w:proofErr w:type="spellStart"/>
      <w:r w:rsidRPr="000810D5">
        <w:rPr>
          <w:rFonts w:ascii="Times New Roman" w:eastAsia="Times New Roman" w:hAnsi="Times New Roman" w:cs="Times New Roman"/>
          <w:spacing w:val="-2"/>
          <w:sz w:val="32"/>
          <w:szCs w:val="32"/>
          <w:lang w:eastAsia="ru-RU"/>
        </w:rPr>
        <w:fldChar w:fldCharType="begin"/>
      </w:r>
      <w:r w:rsidRPr="000810D5">
        <w:rPr>
          <w:rFonts w:ascii="Times New Roman" w:eastAsia="Times New Roman" w:hAnsi="Times New Roman" w:cs="Times New Roman"/>
          <w:spacing w:val="-2"/>
          <w:sz w:val="32"/>
          <w:szCs w:val="32"/>
          <w:lang w:eastAsia="ru-RU"/>
        </w:rPr>
        <w:instrText xml:space="preserve"> HYPERLINK "https://budget.1otruda.ru/" \l "/document/99/607142406/ZAP2DI83I3/" \o "" \t "_self" </w:instrText>
      </w:r>
      <w:r w:rsidRPr="000810D5">
        <w:rPr>
          <w:rFonts w:ascii="Times New Roman" w:eastAsia="Times New Roman" w:hAnsi="Times New Roman" w:cs="Times New Roman"/>
          <w:spacing w:val="-2"/>
          <w:sz w:val="32"/>
          <w:szCs w:val="32"/>
          <w:lang w:eastAsia="ru-RU"/>
        </w:rPr>
        <w:fldChar w:fldCharType="separate"/>
      </w:r>
      <w:r w:rsidRPr="000810D5">
        <w:rPr>
          <w:rFonts w:ascii="Times New Roman" w:eastAsia="Times New Roman" w:hAnsi="Times New Roman" w:cs="Times New Roman"/>
          <w:color w:val="01745C"/>
          <w:spacing w:val="-2"/>
          <w:sz w:val="32"/>
          <w:szCs w:val="32"/>
          <w:u w:val="single"/>
          <w:lang w:eastAsia="ru-RU"/>
        </w:rPr>
        <w:t>абз</w:t>
      </w:r>
      <w:proofErr w:type="spellEnd"/>
      <w:r w:rsidRPr="000810D5">
        <w:rPr>
          <w:rFonts w:ascii="Times New Roman" w:eastAsia="Times New Roman" w:hAnsi="Times New Roman" w:cs="Times New Roman"/>
          <w:color w:val="01745C"/>
          <w:spacing w:val="-2"/>
          <w:sz w:val="32"/>
          <w:szCs w:val="32"/>
          <w:u w:val="single"/>
          <w:lang w:eastAsia="ru-RU"/>
        </w:rPr>
        <w:t>. 31 ст. 214</w:t>
      </w:r>
      <w:r w:rsidRPr="000810D5">
        <w:rPr>
          <w:rFonts w:ascii="Times New Roman" w:eastAsia="Times New Roman" w:hAnsi="Times New Roman" w:cs="Times New Roman"/>
          <w:spacing w:val="-2"/>
          <w:sz w:val="32"/>
          <w:szCs w:val="32"/>
          <w:lang w:eastAsia="ru-RU"/>
        </w:rPr>
        <w:fldChar w:fldCharType="end"/>
      </w:r>
      <w:r w:rsidRPr="000810D5">
        <w:rPr>
          <w:rFonts w:ascii="Times New Roman" w:eastAsia="Times New Roman" w:hAnsi="Times New Roman" w:cs="Times New Roman"/>
          <w:spacing w:val="-2"/>
          <w:sz w:val="32"/>
          <w:szCs w:val="32"/>
          <w:lang w:eastAsia="ru-RU"/>
        </w:rPr>
        <w:t> новой редакции ТК).</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Примерный перечня мероприятий по предотвращению случаев повреждения здоровья работников утвердил Минтруд (</w:t>
      </w:r>
      <w:hyperlink r:id="rId46" w:anchor="/document/99/727092795/" w:tgtFrame="_self" w:tooltip="" w:history="1">
        <w:r w:rsidRPr="000810D5">
          <w:rPr>
            <w:rFonts w:ascii="Times New Roman" w:eastAsia="Times New Roman" w:hAnsi="Times New Roman" w:cs="Times New Roman"/>
            <w:color w:val="01745C"/>
            <w:spacing w:val="-2"/>
            <w:sz w:val="32"/>
            <w:szCs w:val="32"/>
            <w:u w:val="single"/>
            <w:lang w:eastAsia="ru-RU"/>
          </w:rPr>
          <w:t>приказ Минтруда от 29.10.2021 № 771н</w:t>
        </w:r>
      </w:hyperlink>
      <w:r w:rsidRPr="000810D5">
        <w:rPr>
          <w:rFonts w:ascii="Times New Roman" w:eastAsia="Times New Roman" w:hAnsi="Times New Roman" w:cs="Times New Roman"/>
          <w:spacing w:val="-2"/>
          <w:sz w:val="32"/>
          <w:szCs w:val="32"/>
          <w:lang w:eastAsia="ru-RU"/>
        </w:rPr>
        <w:t>). Перечень предусматривает организационные, санитарно-бытовые, технические и лечебно-профилактические меры, а также обеспечение работников СИЗ, например:</w:t>
      </w:r>
    </w:p>
    <w:p w:rsidR="000810D5" w:rsidRPr="000810D5" w:rsidRDefault="000810D5" w:rsidP="000810D5">
      <w:pPr>
        <w:numPr>
          <w:ilvl w:val="0"/>
          <w:numId w:val="13"/>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определить места установки защитных ограждений, нанести сигнальную разметку и знаки безопасности;</w:t>
      </w:r>
    </w:p>
    <w:p w:rsidR="000810D5" w:rsidRPr="000810D5" w:rsidRDefault="000810D5" w:rsidP="000810D5">
      <w:pPr>
        <w:numPr>
          <w:ilvl w:val="0"/>
          <w:numId w:val="13"/>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обеспечить микроклимат на рабочих местах с помощью средств коллективной защиты (отопления, вентиляции, тепловых завес);</w:t>
      </w:r>
    </w:p>
    <w:p w:rsidR="000810D5" w:rsidRPr="000810D5" w:rsidRDefault="000810D5" w:rsidP="000810D5">
      <w:pPr>
        <w:numPr>
          <w:ilvl w:val="0"/>
          <w:numId w:val="13"/>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организовать освещение на рабочих местах;</w:t>
      </w:r>
    </w:p>
    <w:p w:rsidR="000810D5" w:rsidRPr="000810D5" w:rsidRDefault="000810D5" w:rsidP="000810D5">
      <w:pPr>
        <w:numPr>
          <w:ilvl w:val="0"/>
          <w:numId w:val="13"/>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организовать пешеходные зоны для безопасного передвижения работников по территории предприятия;</w:t>
      </w:r>
    </w:p>
    <w:p w:rsidR="000810D5" w:rsidRPr="000810D5" w:rsidRDefault="000810D5" w:rsidP="000810D5">
      <w:pPr>
        <w:numPr>
          <w:ilvl w:val="0"/>
          <w:numId w:val="13"/>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определить место нахождения аптечек первой помощи.</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Конкретные меры работодатели должны согласовать в каком-либо документе. Например, в акте или непосредственно в тексте договора на оказание услуг или выполнение работ. Если договора между работодателями нет, то организация, которая контролирует территорию, должна координировать и </w:t>
      </w:r>
      <w:proofErr w:type="gramStart"/>
      <w:r w:rsidRPr="000810D5">
        <w:rPr>
          <w:rFonts w:ascii="Times New Roman" w:eastAsia="Times New Roman" w:hAnsi="Times New Roman" w:cs="Times New Roman"/>
          <w:spacing w:val="-2"/>
          <w:sz w:val="32"/>
          <w:szCs w:val="32"/>
          <w:lang w:eastAsia="ru-RU"/>
        </w:rPr>
        <w:t>информировать работодателей по поводу условий</w:t>
      </w:r>
      <w:proofErr w:type="gramEnd"/>
      <w:r w:rsidRPr="000810D5">
        <w:rPr>
          <w:rFonts w:ascii="Times New Roman" w:eastAsia="Times New Roman" w:hAnsi="Times New Roman" w:cs="Times New Roman"/>
          <w:spacing w:val="-2"/>
          <w:sz w:val="32"/>
          <w:szCs w:val="32"/>
          <w:lang w:eastAsia="ru-RU"/>
        </w:rPr>
        <w:t xml:space="preserve"> производства работ и мер по предотвращению травматизма.</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Ежегодные мероприятия по охране труда </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Минтруд разработал новый примерный перечень мероприятий по улучшению условий и охраны труда, ликвидации или снижению уровней профессиональных рисков либо недопущению повышения их уровней (</w:t>
      </w:r>
      <w:hyperlink r:id="rId47" w:anchor="/document/99/727092795/" w:tgtFrame="_self" w:tooltip="" w:history="1">
        <w:r w:rsidRPr="000810D5">
          <w:rPr>
            <w:rFonts w:ascii="Times New Roman" w:eastAsia="Times New Roman" w:hAnsi="Times New Roman" w:cs="Times New Roman"/>
            <w:color w:val="01745C"/>
            <w:spacing w:val="-2"/>
            <w:sz w:val="32"/>
            <w:szCs w:val="32"/>
            <w:u w:val="single"/>
            <w:lang w:eastAsia="ru-RU"/>
          </w:rPr>
          <w:t>приказ Минтруда от 29.10.2021 № 771н</w:t>
        </w:r>
      </w:hyperlink>
      <w:r w:rsidRPr="000810D5">
        <w:rPr>
          <w:rFonts w:ascii="Times New Roman" w:eastAsia="Times New Roman" w:hAnsi="Times New Roman" w:cs="Times New Roman"/>
          <w:spacing w:val="-2"/>
          <w:sz w:val="32"/>
          <w:szCs w:val="32"/>
          <w:lang w:eastAsia="ru-RU"/>
        </w:rPr>
        <w:t>). </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В перечень включили три новых мероприятия для улучшения условий и охраны труда:</w:t>
      </w:r>
    </w:p>
    <w:p w:rsidR="000810D5" w:rsidRPr="000810D5" w:rsidRDefault="000810D5" w:rsidP="000810D5">
      <w:pPr>
        <w:numPr>
          <w:ilvl w:val="0"/>
          <w:numId w:val="14"/>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фильтрация и очистка питьевой воды;</w:t>
      </w:r>
    </w:p>
    <w:p w:rsidR="000810D5" w:rsidRPr="000810D5" w:rsidRDefault="000810D5" w:rsidP="000810D5">
      <w:pPr>
        <w:numPr>
          <w:ilvl w:val="0"/>
          <w:numId w:val="14"/>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приобретение аудио- и видеооборудования для дистанционного проведения инструктажей и обучения, а также для фиксации процессов производства работ;</w:t>
      </w:r>
    </w:p>
    <w:p w:rsidR="000810D5" w:rsidRPr="000810D5" w:rsidRDefault="000810D5" w:rsidP="000810D5">
      <w:pPr>
        <w:numPr>
          <w:ilvl w:val="0"/>
          <w:numId w:val="14"/>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приобретение систем обеспечения безопасности работ на высоте.</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Перечень заменит действующий, который утвержден </w:t>
      </w:r>
      <w:hyperlink r:id="rId48" w:anchor="/document/99/902334167/" w:tgtFrame="_self" w:tooltip="" w:history="1">
        <w:r w:rsidRPr="000810D5">
          <w:rPr>
            <w:rFonts w:ascii="Times New Roman" w:eastAsia="Times New Roman" w:hAnsi="Times New Roman" w:cs="Times New Roman"/>
            <w:color w:val="01745C"/>
            <w:spacing w:val="-2"/>
            <w:sz w:val="32"/>
            <w:szCs w:val="32"/>
            <w:u w:val="single"/>
            <w:lang w:eastAsia="ru-RU"/>
          </w:rPr>
          <w:t xml:space="preserve">приказом </w:t>
        </w:r>
        <w:proofErr w:type="spellStart"/>
        <w:r w:rsidRPr="000810D5">
          <w:rPr>
            <w:rFonts w:ascii="Times New Roman" w:eastAsia="Times New Roman" w:hAnsi="Times New Roman" w:cs="Times New Roman"/>
            <w:color w:val="01745C"/>
            <w:spacing w:val="-2"/>
            <w:sz w:val="32"/>
            <w:szCs w:val="32"/>
            <w:u w:val="single"/>
            <w:lang w:eastAsia="ru-RU"/>
          </w:rPr>
          <w:t>Минздравсоцразвития</w:t>
        </w:r>
        <w:proofErr w:type="spellEnd"/>
        <w:r w:rsidRPr="000810D5">
          <w:rPr>
            <w:rFonts w:ascii="Times New Roman" w:eastAsia="Times New Roman" w:hAnsi="Times New Roman" w:cs="Times New Roman"/>
            <w:color w:val="01745C"/>
            <w:spacing w:val="-2"/>
            <w:sz w:val="32"/>
            <w:szCs w:val="32"/>
            <w:u w:val="single"/>
            <w:lang w:eastAsia="ru-RU"/>
          </w:rPr>
          <w:t xml:space="preserve"> от 01.03.2021 № 181н</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Комитет по охране труда </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Минтруд утвердил новое примерное положение о комитете (комиссии) по охране труда (</w:t>
      </w:r>
      <w:hyperlink r:id="rId49" w:anchor="/document/99/726730633/" w:tgtFrame="_self" w:tooltip="" w:history="1">
        <w:r w:rsidRPr="000810D5">
          <w:rPr>
            <w:rFonts w:ascii="Times New Roman" w:eastAsia="Times New Roman" w:hAnsi="Times New Roman" w:cs="Times New Roman"/>
            <w:color w:val="01745C"/>
            <w:spacing w:val="-2"/>
            <w:sz w:val="32"/>
            <w:szCs w:val="32"/>
            <w:u w:val="single"/>
            <w:lang w:eastAsia="ru-RU"/>
          </w:rPr>
          <w:t>приказ Минтруда от 22.09.2021 № 650н</w:t>
        </w:r>
      </w:hyperlink>
      <w:r w:rsidRPr="000810D5">
        <w:rPr>
          <w:rFonts w:ascii="Times New Roman" w:eastAsia="Times New Roman" w:hAnsi="Times New Roman" w:cs="Times New Roman"/>
          <w:spacing w:val="-2"/>
          <w:sz w:val="32"/>
          <w:szCs w:val="32"/>
          <w:lang w:eastAsia="ru-RU"/>
        </w:rPr>
        <w:t>). С 1 марта 2022 года оно отменит действующее положение, утвержденное </w:t>
      </w:r>
      <w:hyperlink r:id="rId50" w:anchor="/document/99/420205038/" w:tgtFrame="_self" w:tooltip="" w:history="1">
        <w:r w:rsidRPr="000810D5">
          <w:rPr>
            <w:rFonts w:ascii="Times New Roman" w:eastAsia="Times New Roman" w:hAnsi="Times New Roman" w:cs="Times New Roman"/>
            <w:color w:val="01745C"/>
            <w:spacing w:val="-2"/>
            <w:sz w:val="32"/>
            <w:szCs w:val="32"/>
            <w:u w:val="single"/>
            <w:lang w:eastAsia="ru-RU"/>
          </w:rPr>
          <w:t>приказом Минтруда от 24.06.2014 № 412н</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Комиссия (комитет) по охране труда будет выполнять три новых обязанности:</w:t>
      </w:r>
    </w:p>
    <w:p w:rsidR="000810D5" w:rsidRPr="000810D5" w:rsidRDefault="000810D5" w:rsidP="000810D5">
      <w:pPr>
        <w:numPr>
          <w:ilvl w:val="0"/>
          <w:numId w:val="1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рассматривать замечания и мнения уполномоченных по охране труда работников по результатам </w:t>
      </w:r>
      <w:proofErr w:type="spellStart"/>
      <w:r w:rsidRPr="000810D5">
        <w:rPr>
          <w:rFonts w:ascii="Times New Roman" w:eastAsia="Times New Roman" w:hAnsi="Times New Roman" w:cs="Times New Roman"/>
          <w:spacing w:val="-2"/>
          <w:sz w:val="32"/>
          <w:szCs w:val="32"/>
          <w:lang w:eastAsia="ru-RU"/>
        </w:rPr>
        <w:t>спецоценки</w:t>
      </w:r>
      <w:proofErr w:type="spellEnd"/>
      <w:r w:rsidRPr="000810D5">
        <w:rPr>
          <w:rFonts w:ascii="Times New Roman" w:eastAsia="Times New Roman" w:hAnsi="Times New Roman" w:cs="Times New Roman"/>
          <w:spacing w:val="-2"/>
          <w:sz w:val="32"/>
          <w:szCs w:val="32"/>
          <w:lang w:eastAsia="ru-RU"/>
        </w:rPr>
        <w:t xml:space="preserve"> и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numPr>
          <w:ilvl w:val="0"/>
          <w:numId w:val="1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участвовать в рассмотрении обстоятельств и причин микротравм;</w:t>
      </w:r>
    </w:p>
    <w:p w:rsidR="000810D5" w:rsidRPr="000810D5" w:rsidRDefault="000810D5" w:rsidP="000810D5">
      <w:pPr>
        <w:numPr>
          <w:ilvl w:val="0"/>
          <w:numId w:val="15"/>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анализировать локально-нормативные акты работодателя.</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На основании положения Минтруда работодатели разрабатывают свое положение о комиссии по охране труда с учетом специфики организации. В документе закрепите действия работодателей и работников для предупреждения травм и профзаболеваний.</w:t>
      </w:r>
    </w:p>
    <w:tbl>
      <w:tblPr>
        <w:tblW w:w="5000" w:type="pct"/>
        <w:tblCellMar>
          <w:top w:w="15" w:type="dxa"/>
          <w:left w:w="15" w:type="dxa"/>
          <w:bottom w:w="15" w:type="dxa"/>
          <w:right w:w="15" w:type="dxa"/>
        </w:tblCellMar>
        <w:tblLook w:val="04A0" w:firstRow="1" w:lastRow="0" w:firstColumn="1" w:lastColumn="0" w:noHBand="0" w:noVBand="1"/>
      </w:tblPr>
      <w:tblGrid>
        <w:gridCol w:w="565"/>
        <w:gridCol w:w="8940"/>
      </w:tblGrid>
      <w:tr w:rsidR="000810D5" w:rsidRPr="000810D5" w:rsidTr="000810D5">
        <w:tc>
          <w:tcPr>
            <w:tcW w:w="585" w:type="dxa"/>
            <w:tcBorders>
              <w:top w:val="nil"/>
              <w:left w:val="nil"/>
              <w:bottom w:val="nil"/>
              <w:right w:val="nil"/>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noProof/>
                <w:sz w:val="32"/>
                <w:szCs w:val="32"/>
                <w:lang w:eastAsia="ru-RU"/>
              </w:rPr>
              <w:drawing>
                <wp:inline distT="0" distB="0" distL="0" distR="0" wp14:anchorId="04469DC7" wp14:editId="241F95AA">
                  <wp:extent cx="167640" cy="206375"/>
                  <wp:effectExtent l="0" t="0" r="3810" b="3175"/>
                  <wp:docPr id="7" name="-19193431" descr="https://budget.1otruda.ru/system/content/image/79/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budget.1otruda.ru/system/content/image/79/1/-191934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06375"/>
                          </a:xfrm>
                          <a:prstGeom prst="rect">
                            <a:avLst/>
                          </a:prstGeom>
                          <a:noFill/>
                          <a:ln>
                            <a:noFill/>
                          </a:ln>
                        </pic:spPr>
                      </pic:pic>
                    </a:graphicData>
                  </a:graphic>
                </wp:inline>
              </w:drawing>
            </w:r>
          </w:p>
        </w:tc>
        <w:tc>
          <w:tcPr>
            <w:tcW w:w="9930" w:type="dxa"/>
            <w:tcBorders>
              <w:top w:val="nil"/>
              <w:left w:val="nil"/>
              <w:bottom w:val="nil"/>
              <w:right w:val="nil"/>
            </w:tcBorders>
            <w:tcMar>
              <w:top w:w="75" w:type="dxa"/>
              <w:left w:w="75" w:type="dxa"/>
              <w:bottom w:w="75" w:type="dxa"/>
              <w:right w:w="75" w:type="dxa"/>
            </w:tcMar>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hyperlink r:id="rId51" w:anchor="/document/118/49799/" w:tgtFrame="_self" w:tooltip="" w:history="1">
              <w:r w:rsidRPr="000810D5">
                <w:rPr>
                  <w:rFonts w:ascii="Times New Roman" w:eastAsia="Times New Roman" w:hAnsi="Times New Roman" w:cs="Times New Roman"/>
                  <w:color w:val="0047B3"/>
                  <w:sz w:val="32"/>
                  <w:szCs w:val="32"/>
                  <w:u w:val="single"/>
                  <w:lang w:eastAsia="ru-RU"/>
                </w:rPr>
                <w:t>Положение о комитете (комиссии) по охране труда</w:t>
              </w:r>
            </w:hyperlink>
          </w:p>
        </w:tc>
      </w:tr>
    </w:tbl>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proofErr w:type="gramStart"/>
      <w:r w:rsidRPr="000810D5">
        <w:rPr>
          <w:rFonts w:ascii="Times New Roman" w:eastAsia="Times New Roman" w:hAnsi="Times New Roman" w:cs="Times New Roman"/>
          <w:b/>
          <w:bCs/>
          <w:color w:val="252525"/>
          <w:spacing w:val="-1"/>
          <w:sz w:val="32"/>
          <w:szCs w:val="32"/>
          <w:lang w:eastAsia="ru-RU"/>
        </w:rPr>
        <w:t>Обучение по охране</w:t>
      </w:r>
      <w:proofErr w:type="gramEnd"/>
      <w:r w:rsidRPr="000810D5">
        <w:rPr>
          <w:rFonts w:ascii="Times New Roman" w:eastAsia="Times New Roman" w:hAnsi="Times New Roman" w:cs="Times New Roman"/>
          <w:b/>
          <w:bCs/>
          <w:color w:val="252525"/>
          <w:spacing w:val="-1"/>
          <w:sz w:val="32"/>
          <w:szCs w:val="32"/>
          <w:lang w:eastAsia="ru-RU"/>
        </w:rPr>
        <w:t xml:space="preserve">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С 1 сентября 2022 года начнут действовать правила </w:t>
      </w:r>
      <w:proofErr w:type="gramStart"/>
      <w:r w:rsidRPr="000810D5">
        <w:rPr>
          <w:rFonts w:ascii="Times New Roman" w:eastAsia="Times New Roman" w:hAnsi="Times New Roman" w:cs="Times New Roman"/>
          <w:spacing w:val="-2"/>
          <w:sz w:val="32"/>
          <w:szCs w:val="32"/>
          <w:lang w:eastAsia="ru-RU"/>
        </w:rPr>
        <w:t>обучения по охране</w:t>
      </w:r>
      <w:proofErr w:type="gramEnd"/>
      <w:r w:rsidRPr="000810D5">
        <w:rPr>
          <w:rFonts w:ascii="Times New Roman" w:eastAsia="Times New Roman" w:hAnsi="Times New Roman" w:cs="Times New Roman"/>
          <w:spacing w:val="-2"/>
          <w:sz w:val="32"/>
          <w:szCs w:val="32"/>
          <w:lang w:eastAsia="ru-RU"/>
        </w:rPr>
        <w:t xml:space="preserve"> труда и проверки знания требований охраны труда. Правила утвердили </w:t>
      </w:r>
      <w:hyperlink r:id="rId52" w:anchor="/document/99/727688582/" w:tgtFrame="_self" w:tooltip="" w:history="1">
        <w:r w:rsidRPr="000810D5">
          <w:rPr>
            <w:rFonts w:ascii="Times New Roman" w:eastAsia="Times New Roman" w:hAnsi="Times New Roman" w:cs="Times New Roman"/>
            <w:color w:val="01745C"/>
            <w:spacing w:val="-2"/>
            <w:sz w:val="32"/>
            <w:szCs w:val="32"/>
            <w:u w:val="single"/>
            <w:lang w:eastAsia="ru-RU"/>
          </w:rPr>
          <w:t>постановлением Правительства от 24.12.2021 № 2464</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новых правилах прописали пять видов обучения.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 xml:space="preserve">1. Обучение по ОТ у работодателя или в организациях, которые оказывают услуги обучения </w:t>
      </w:r>
      <w:proofErr w:type="gramStart"/>
      <w:r w:rsidRPr="000810D5">
        <w:rPr>
          <w:rFonts w:ascii="Times New Roman" w:eastAsia="Times New Roman" w:hAnsi="Times New Roman" w:cs="Times New Roman"/>
          <w:spacing w:val="-2"/>
          <w:sz w:val="32"/>
          <w:szCs w:val="32"/>
          <w:lang w:eastAsia="ru-RU"/>
        </w:rPr>
        <w:t>по</w:t>
      </w:r>
      <w:proofErr w:type="gramEnd"/>
      <w:r w:rsidRPr="000810D5">
        <w:rPr>
          <w:rFonts w:ascii="Times New Roman" w:eastAsia="Times New Roman" w:hAnsi="Times New Roman" w:cs="Times New Roman"/>
          <w:spacing w:val="-2"/>
          <w:sz w:val="32"/>
          <w:szCs w:val="32"/>
          <w:lang w:eastAsia="ru-RU"/>
        </w:rPr>
        <w:t xml:space="preserve"> ОТ. Периодичность для руководителей, специалистов, комиссий, а также работников, на которых воздействуют вредные или опасные производственные факторы, опасности, идентифицированные в рамках </w:t>
      </w:r>
      <w:proofErr w:type="spellStart"/>
      <w:r w:rsidRPr="000810D5">
        <w:rPr>
          <w:rFonts w:ascii="Times New Roman" w:eastAsia="Times New Roman" w:hAnsi="Times New Roman" w:cs="Times New Roman"/>
          <w:spacing w:val="-2"/>
          <w:sz w:val="32"/>
          <w:szCs w:val="32"/>
          <w:lang w:eastAsia="ru-RU"/>
        </w:rPr>
        <w:t>спецоценки</w:t>
      </w:r>
      <w:proofErr w:type="spellEnd"/>
      <w:r w:rsidRPr="000810D5">
        <w:rPr>
          <w:rFonts w:ascii="Times New Roman" w:eastAsia="Times New Roman" w:hAnsi="Times New Roman" w:cs="Times New Roman"/>
          <w:spacing w:val="-2"/>
          <w:sz w:val="32"/>
          <w:szCs w:val="32"/>
          <w:lang w:eastAsia="ru-RU"/>
        </w:rPr>
        <w:t xml:space="preserve"> и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 один раз в три года. Для работников, которые выполняют работы повышенной опасности, к которым предъявляются дополнительные требования, – один раз в год.</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2. Обучение применению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Периодичность – один раз в три года.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3. Обучение оказанию первой помощи пострадавшим. Периодичность – один раз в три года.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4. Стажировка на рабочем месте.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5. Инструктаж по охране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Новый вид обучения – обучение использованию СИЗ</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Обучение применению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проводите в рамках обучения по охране труда или отдельно не позднее 60 календарных дней после заключения трудового договора или перевода на другую работу. Чтобы обучать применению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отдельно, разработайте отдельную программу обучения использованию СИЗ. Продолжительность программы не установлена. При этом не менее 50 процентов от общего количества учебных часов по этой программе должно затрачиваться на отработку практических навыков. Практические занятия проводите на тренажерах и с наглядными пособиями.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Обучение по использованию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проводите не реже одного раза в три года.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b/>
          <w:bCs/>
          <w:spacing w:val="-2"/>
          <w:sz w:val="32"/>
          <w:szCs w:val="32"/>
          <w:lang w:eastAsia="ru-RU"/>
        </w:rPr>
        <w:t>Обучение по охране</w:t>
      </w:r>
      <w:proofErr w:type="gramEnd"/>
      <w:r w:rsidRPr="000810D5">
        <w:rPr>
          <w:rFonts w:ascii="Times New Roman" w:eastAsia="Times New Roman" w:hAnsi="Times New Roman" w:cs="Times New Roman"/>
          <w:b/>
          <w:bCs/>
          <w:spacing w:val="-2"/>
          <w:sz w:val="32"/>
          <w:szCs w:val="32"/>
          <w:lang w:eastAsia="ru-RU"/>
        </w:rPr>
        <w:t xml:space="preserve">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Первичное </w:t>
      </w:r>
      <w:proofErr w:type="gramStart"/>
      <w:r w:rsidRPr="000810D5">
        <w:rPr>
          <w:rFonts w:ascii="Times New Roman" w:eastAsia="Times New Roman" w:hAnsi="Times New Roman" w:cs="Times New Roman"/>
          <w:spacing w:val="-2"/>
          <w:sz w:val="32"/>
          <w:szCs w:val="32"/>
          <w:lang w:eastAsia="ru-RU"/>
        </w:rPr>
        <w:t>обучение по охране</w:t>
      </w:r>
      <w:proofErr w:type="gramEnd"/>
      <w:r w:rsidRPr="000810D5">
        <w:rPr>
          <w:rFonts w:ascii="Times New Roman" w:eastAsia="Times New Roman" w:hAnsi="Times New Roman" w:cs="Times New Roman"/>
          <w:spacing w:val="-2"/>
          <w:sz w:val="32"/>
          <w:szCs w:val="32"/>
          <w:lang w:eastAsia="ru-RU"/>
        </w:rPr>
        <w:t xml:space="preserve"> труда для работников нужно будет проводить не позднее 60 календарных дней после приема на работу. Сейчас они проходят обучение в течение первого месяца после приема на работу.</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spacing w:val="-2"/>
          <w:sz w:val="32"/>
          <w:szCs w:val="32"/>
          <w:lang w:eastAsia="ru-RU"/>
        </w:rPr>
        <w:t xml:space="preserve">В учебных центрах проходят обучение руководитель организации, руководители филиалов организации, комиссия по проверке знания требований охраны труда, лица, проводящие инструктажи по охране труда и обучение требованиям охраны труда, специалисты по </w:t>
      </w:r>
      <w:r w:rsidRPr="000810D5">
        <w:rPr>
          <w:rFonts w:ascii="Times New Roman" w:eastAsia="Times New Roman" w:hAnsi="Times New Roman" w:cs="Times New Roman"/>
          <w:spacing w:val="-2"/>
          <w:sz w:val="32"/>
          <w:szCs w:val="32"/>
          <w:lang w:eastAsia="ru-RU"/>
        </w:rPr>
        <w:lastRenderedPageBreak/>
        <w:t xml:space="preserve">охране труда, члены комитетов (комиссий) по охране труда, уполномоченные (доверенные) лица по охране труда профсоюзов и лица, назначенные для проведения проверки знания требований охраны труда на </w:t>
      </w:r>
      <w:proofErr w:type="spellStart"/>
      <w:r w:rsidRPr="000810D5">
        <w:rPr>
          <w:rFonts w:ascii="Times New Roman" w:eastAsia="Times New Roman" w:hAnsi="Times New Roman" w:cs="Times New Roman"/>
          <w:spacing w:val="-2"/>
          <w:sz w:val="32"/>
          <w:szCs w:val="32"/>
          <w:lang w:eastAsia="ru-RU"/>
        </w:rPr>
        <w:t>микропредприятии</w:t>
      </w:r>
      <w:proofErr w:type="spellEnd"/>
      <w:r w:rsidRPr="000810D5">
        <w:rPr>
          <w:rFonts w:ascii="Times New Roman" w:eastAsia="Times New Roman" w:hAnsi="Times New Roman" w:cs="Times New Roman"/>
          <w:spacing w:val="-2"/>
          <w:sz w:val="32"/>
          <w:szCs w:val="32"/>
          <w:lang w:eastAsia="ru-RU"/>
        </w:rPr>
        <w:t>.</w:t>
      </w:r>
      <w:proofErr w:type="gram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С 1 марта 2023 года все работники, которые прошли </w:t>
      </w:r>
      <w:proofErr w:type="gramStart"/>
      <w:r w:rsidRPr="000810D5">
        <w:rPr>
          <w:rFonts w:ascii="Times New Roman" w:eastAsia="Times New Roman" w:hAnsi="Times New Roman" w:cs="Times New Roman"/>
          <w:spacing w:val="-2"/>
          <w:sz w:val="32"/>
          <w:szCs w:val="32"/>
          <w:lang w:eastAsia="ru-RU"/>
        </w:rPr>
        <w:t>обучение по охране</w:t>
      </w:r>
      <w:proofErr w:type="gramEnd"/>
      <w:r w:rsidRPr="000810D5">
        <w:rPr>
          <w:rFonts w:ascii="Times New Roman" w:eastAsia="Times New Roman" w:hAnsi="Times New Roman" w:cs="Times New Roman"/>
          <w:spacing w:val="-2"/>
          <w:sz w:val="32"/>
          <w:szCs w:val="32"/>
          <w:lang w:eastAsia="ru-RU"/>
        </w:rPr>
        <w:t xml:space="preserve"> труда, попадут в специальный реестр, который будет вести работодатель или образовательная организация.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Разрешили проводить обучение и проверку знаний дистанционно. Для этого нужно обеспечить работников нормативными документами, учебно-методическими материалами и электронными учебными курсами. Кроме того, нужно организовать обмен информацией между </w:t>
      </w:r>
      <w:proofErr w:type="gramStart"/>
      <w:r w:rsidRPr="000810D5">
        <w:rPr>
          <w:rFonts w:ascii="Times New Roman" w:eastAsia="Times New Roman" w:hAnsi="Times New Roman" w:cs="Times New Roman"/>
          <w:spacing w:val="-2"/>
          <w:sz w:val="32"/>
          <w:szCs w:val="32"/>
          <w:lang w:eastAsia="ru-RU"/>
        </w:rPr>
        <w:t>обучающимися</w:t>
      </w:r>
      <w:proofErr w:type="gramEnd"/>
      <w:r w:rsidRPr="000810D5">
        <w:rPr>
          <w:rFonts w:ascii="Times New Roman" w:eastAsia="Times New Roman" w:hAnsi="Times New Roman" w:cs="Times New Roman"/>
          <w:spacing w:val="-2"/>
          <w:sz w:val="32"/>
          <w:szCs w:val="32"/>
          <w:lang w:eastAsia="ru-RU"/>
        </w:rPr>
        <w:t xml:space="preserve"> и преподавателем через систему электронного обучения и участие обучающихся в интернет-конференциях и </w:t>
      </w:r>
      <w:proofErr w:type="spellStart"/>
      <w:r w:rsidRPr="000810D5">
        <w:rPr>
          <w:rFonts w:ascii="Times New Roman" w:eastAsia="Times New Roman" w:hAnsi="Times New Roman" w:cs="Times New Roman"/>
          <w:spacing w:val="-2"/>
          <w:sz w:val="32"/>
          <w:szCs w:val="32"/>
          <w:lang w:eastAsia="ru-RU"/>
        </w:rPr>
        <w:t>вебинарах</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Работодатель может освободить от первичного инструктажа некоторых работников. Для этого утвердите перечень профессий и должностей, освобожденных от прохождения первичного инструктажа. В перечень включите сотрудников, у которых безопасные условия труда и которые работают в офисе и их трудовая деятельность связана с небольшим количеством опасностей. Таким работникам не нужно будет проводить повторные инструктажи.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Инструктажи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Все виды инструктажей на рабочем месте проводят непосредственные руководители работ.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Вводный инструктаж нужно провести вновь принятым работникам, лицам, командированным в организацию и проходящим производственную практику.</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Разрешили освободить от первичного инструктажа на рабочем месте офисных работников, если у них оптимальные или допустимые условия труда. Перечень освобожденных работников утверждает работодатель.</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Повторный инструктаж по охране труда нужно будет проводить не реже одного раза в шесть месяцев.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Целевой инструктаж нужно проводить, если работники выполняют работы:</w:t>
      </w:r>
    </w:p>
    <w:p w:rsidR="000810D5" w:rsidRPr="000810D5" w:rsidRDefault="000810D5" w:rsidP="000810D5">
      <w:pPr>
        <w:numPr>
          <w:ilvl w:val="0"/>
          <w:numId w:val="16"/>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повышенной опасности;</w:t>
      </w:r>
    </w:p>
    <w:p w:rsidR="000810D5" w:rsidRPr="000810D5" w:rsidRDefault="000810D5" w:rsidP="000810D5">
      <w:pPr>
        <w:numPr>
          <w:ilvl w:val="0"/>
          <w:numId w:val="16"/>
        </w:numPr>
        <w:shd w:val="clear" w:color="auto" w:fill="FFFFFF"/>
        <w:spacing w:after="0" w:line="240" w:lineRule="auto"/>
        <w:ind w:left="0"/>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spacing w:val="-2"/>
          <w:sz w:val="32"/>
          <w:szCs w:val="32"/>
          <w:lang w:eastAsia="ru-RU"/>
        </w:rPr>
        <w:t>которые</w:t>
      </w:r>
      <w:proofErr w:type="gramEnd"/>
      <w:r w:rsidRPr="000810D5">
        <w:rPr>
          <w:rFonts w:ascii="Times New Roman" w:eastAsia="Times New Roman" w:hAnsi="Times New Roman" w:cs="Times New Roman"/>
          <w:spacing w:val="-2"/>
          <w:sz w:val="32"/>
          <w:szCs w:val="32"/>
          <w:lang w:eastAsia="ru-RU"/>
        </w:rPr>
        <w:t xml:space="preserve"> выполняются только под непрерывным контролем;</w:t>
      </w:r>
    </w:p>
    <w:p w:rsidR="000810D5" w:rsidRPr="000810D5" w:rsidRDefault="000810D5" w:rsidP="000810D5">
      <w:pPr>
        <w:numPr>
          <w:ilvl w:val="0"/>
          <w:numId w:val="16"/>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 нарядам-допускам;</w:t>
      </w:r>
    </w:p>
    <w:p w:rsidR="000810D5" w:rsidRPr="000810D5" w:rsidRDefault="000810D5" w:rsidP="000810D5">
      <w:pPr>
        <w:numPr>
          <w:ilvl w:val="0"/>
          <w:numId w:val="16"/>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на проезжей части автомобильных дорог или железнодорожных путях;</w:t>
      </w:r>
    </w:p>
    <w:p w:rsidR="000810D5" w:rsidRPr="000810D5" w:rsidRDefault="000810D5" w:rsidP="000810D5">
      <w:pPr>
        <w:numPr>
          <w:ilvl w:val="0"/>
          <w:numId w:val="16"/>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один раз, в том числе вне цеха, участка;</w:t>
      </w:r>
    </w:p>
    <w:p w:rsidR="000810D5" w:rsidRPr="000810D5" w:rsidRDefault="000810D5" w:rsidP="000810D5">
      <w:pPr>
        <w:numPr>
          <w:ilvl w:val="0"/>
          <w:numId w:val="16"/>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 уборке территорий;</w:t>
      </w:r>
    </w:p>
    <w:p w:rsidR="000810D5" w:rsidRPr="000810D5" w:rsidRDefault="000810D5" w:rsidP="000810D5">
      <w:pPr>
        <w:numPr>
          <w:ilvl w:val="0"/>
          <w:numId w:val="16"/>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 ликвидации последствий чрезвычайных ситуаций.</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Целевой инструктаж по охране труда при проведении конференций, семинаров, связанных с производственной деятельностью, на подконтрольной работодателю территории проводит организатор конференции, семинара или уполномоченный работодателем работник. При выполнении работ по ликвидации последствий чрезвычайных ситуаций инструктаж проводит руководитель работ по ликвидации последствий чрезвычайной ситуации в оперативном порядке.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Стажировка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Работодатель должен определить перечень работников рабочих профессий, которые проходят стажировку. В перечень включите работников, которые выполняют работы повышенной опасности и прошли обучение безопасным методам и приемам выполнения таких работ.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Стажировку нужно проводить по программам стажировки с отработкой практических навыков выполнения работ с использованием знаний и умений, которые работники получили в рамках </w:t>
      </w:r>
      <w:proofErr w:type="gramStart"/>
      <w:r w:rsidRPr="000810D5">
        <w:rPr>
          <w:rFonts w:ascii="Times New Roman" w:eastAsia="Times New Roman" w:hAnsi="Times New Roman" w:cs="Times New Roman"/>
          <w:spacing w:val="-2"/>
          <w:sz w:val="32"/>
          <w:szCs w:val="32"/>
          <w:lang w:eastAsia="ru-RU"/>
        </w:rPr>
        <w:t>обучения по охране</w:t>
      </w:r>
      <w:proofErr w:type="gramEnd"/>
      <w:r w:rsidRPr="000810D5">
        <w:rPr>
          <w:rFonts w:ascii="Times New Roman" w:eastAsia="Times New Roman" w:hAnsi="Times New Roman" w:cs="Times New Roman"/>
          <w:spacing w:val="-2"/>
          <w:sz w:val="32"/>
          <w:szCs w:val="32"/>
          <w:lang w:eastAsia="ru-RU"/>
        </w:rPr>
        <w:t xml:space="preserve"> труда. Минимальная продолжительность стажировки не должна быть менее двух смен.</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По новым правилам нужно проводить периодические стажировки в виде регулярных тренировок или учений. Это касается отдельных видов работ, например спасательных работ. В состав тренировок </w:t>
      </w:r>
      <w:proofErr w:type="gramStart"/>
      <w:r w:rsidRPr="000810D5">
        <w:rPr>
          <w:rFonts w:ascii="Times New Roman" w:eastAsia="Times New Roman" w:hAnsi="Times New Roman" w:cs="Times New Roman"/>
          <w:spacing w:val="-2"/>
          <w:sz w:val="32"/>
          <w:szCs w:val="32"/>
          <w:lang w:eastAsia="ru-RU"/>
        </w:rPr>
        <w:t>включите закрепление практических навыков использования СИЗ</w:t>
      </w:r>
      <w:proofErr w:type="gramEnd"/>
      <w:r w:rsidRPr="000810D5">
        <w:rPr>
          <w:rFonts w:ascii="Times New Roman" w:eastAsia="Times New Roman" w:hAnsi="Times New Roman" w:cs="Times New Roman"/>
          <w:spacing w:val="-2"/>
          <w:sz w:val="32"/>
          <w:szCs w:val="32"/>
          <w:lang w:eastAsia="ru-RU"/>
        </w:rPr>
        <w:t>. Периодичность и содержание стажировок определите в рамках СУОТ.</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 xml:space="preserve">Программы </w:t>
      </w:r>
      <w:proofErr w:type="gramStart"/>
      <w:r w:rsidRPr="000810D5">
        <w:rPr>
          <w:rFonts w:ascii="Times New Roman" w:eastAsia="Times New Roman" w:hAnsi="Times New Roman" w:cs="Times New Roman"/>
          <w:b/>
          <w:bCs/>
          <w:spacing w:val="-2"/>
          <w:sz w:val="32"/>
          <w:szCs w:val="32"/>
          <w:lang w:eastAsia="ru-RU"/>
        </w:rPr>
        <w:t>обучения по охране</w:t>
      </w:r>
      <w:proofErr w:type="gramEnd"/>
      <w:r w:rsidRPr="000810D5">
        <w:rPr>
          <w:rFonts w:ascii="Times New Roman" w:eastAsia="Times New Roman" w:hAnsi="Times New Roman" w:cs="Times New Roman"/>
          <w:b/>
          <w:bCs/>
          <w:spacing w:val="-2"/>
          <w:sz w:val="32"/>
          <w:szCs w:val="32"/>
          <w:lang w:eastAsia="ru-RU"/>
        </w:rPr>
        <w:t xml:space="preserve">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 xml:space="preserve">В правилах закрепили требования к программам обучения. Их нужно будет разрабатывать с учетом СОУТ и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программы нужно включить практические занятия. В занятия включите отработку практических навыков безопасного выполнения работ не менее 25 процентов часов. В программах обучения работников использованию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и оказанию первой помощи – не менее 50 процентов часов.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Программы разработайте по примерным темам обучения, которые приложили к правилам. Минимальная продолжительность программ обучения:</w:t>
      </w:r>
    </w:p>
    <w:p w:rsidR="000810D5" w:rsidRPr="000810D5" w:rsidRDefault="000810D5" w:rsidP="000810D5">
      <w:pPr>
        <w:numPr>
          <w:ilvl w:val="0"/>
          <w:numId w:val="1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безопасным методам и приемам выполнения работ по общим вопросам охраны труда и функционирования СУОТ – 16 часов;</w:t>
      </w:r>
    </w:p>
    <w:p w:rsidR="000810D5" w:rsidRPr="000810D5" w:rsidRDefault="000810D5" w:rsidP="000810D5">
      <w:pPr>
        <w:numPr>
          <w:ilvl w:val="0"/>
          <w:numId w:val="1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безопасным методам и приемам выполнения работ при воздействии вредных или опасных производственных факторов по результатам СОУТ – 16 часов;</w:t>
      </w:r>
    </w:p>
    <w:p w:rsidR="000810D5" w:rsidRPr="000810D5" w:rsidRDefault="000810D5" w:rsidP="000810D5">
      <w:pPr>
        <w:numPr>
          <w:ilvl w:val="0"/>
          <w:numId w:val="1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безопасным методам и приемам выполнения работ, если есть опасности по результатам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 16 часов;</w:t>
      </w:r>
    </w:p>
    <w:p w:rsidR="000810D5" w:rsidRPr="000810D5" w:rsidRDefault="000810D5" w:rsidP="000810D5">
      <w:pPr>
        <w:numPr>
          <w:ilvl w:val="0"/>
          <w:numId w:val="17"/>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оказанию первой помощи пострадавшим – 8 часов.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Продолжительность программ обучения безопасным методам и приемам выполнения работ повышенной опасности нужно учитывать по НПА с государственными нормативными требованиями по охране труда.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Если работник проходит обучение по нескольким программам, то продолжительность обучения суммируется и не должна быть меньше 40 часов. Причем в эту продолжительность не включается обучение безопасным методам и приемам выполнения работ повышенной опасности с дополнительными требованиями по обучению, а также обучение использованию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и оказанию первой помощи пострадавшим.</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 xml:space="preserve">Особенности обучения в </w:t>
      </w:r>
      <w:proofErr w:type="spellStart"/>
      <w:r w:rsidRPr="000810D5">
        <w:rPr>
          <w:rFonts w:ascii="Times New Roman" w:eastAsia="Times New Roman" w:hAnsi="Times New Roman" w:cs="Times New Roman"/>
          <w:b/>
          <w:bCs/>
          <w:spacing w:val="-2"/>
          <w:sz w:val="32"/>
          <w:szCs w:val="32"/>
          <w:lang w:eastAsia="ru-RU"/>
        </w:rPr>
        <w:t>микропредприятиях</w:t>
      </w:r>
      <w:proofErr w:type="spell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Работодатели </w:t>
      </w:r>
      <w:proofErr w:type="spellStart"/>
      <w:r w:rsidRPr="000810D5">
        <w:rPr>
          <w:rFonts w:ascii="Times New Roman" w:eastAsia="Times New Roman" w:hAnsi="Times New Roman" w:cs="Times New Roman"/>
          <w:spacing w:val="-2"/>
          <w:sz w:val="32"/>
          <w:szCs w:val="32"/>
          <w:lang w:eastAsia="ru-RU"/>
        </w:rPr>
        <w:t>микропредприятий</w:t>
      </w:r>
      <w:proofErr w:type="spellEnd"/>
      <w:r w:rsidRPr="000810D5">
        <w:rPr>
          <w:rFonts w:ascii="Times New Roman" w:eastAsia="Times New Roman" w:hAnsi="Times New Roman" w:cs="Times New Roman"/>
          <w:spacing w:val="-2"/>
          <w:sz w:val="32"/>
          <w:szCs w:val="32"/>
          <w:lang w:eastAsia="ru-RU"/>
        </w:rPr>
        <w:t xml:space="preserve"> могут проводить обучение по охране труда, первой помощи и использованию (применению)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через инструктажи на рабочем месте. Чтобы провести проверку знаний, такие работодатели должны назначить ответственного работника. Формировать комиссию по проверке знаний требований охраны труда не нужно.</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 xml:space="preserve">В правилах разрешили совместить вводный инструктаж и инструктаж на рабочем месте. Их можно проводить вместе и результаты фиксировать в одном документе, например в журнале инструктажей. Проводить все инструктажи по охране, кроме </w:t>
      </w:r>
      <w:proofErr w:type="gramStart"/>
      <w:r w:rsidRPr="000810D5">
        <w:rPr>
          <w:rFonts w:ascii="Times New Roman" w:eastAsia="Times New Roman" w:hAnsi="Times New Roman" w:cs="Times New Roman"/>
          <w:spacing w:val="-2"/>
          <w:sz w:val="32"/>
          <w:szCs w:val="32"/>
          <w:lang w:eastAsia="ru-RU"/>
        </w:rPr>
        <w:t>целевого</w:t>
      </w:r>
      <w:proofErr w:type="gramEnd"/>
      <w:r w:rsidRPr="000810D5">
        <w:rPr>
          <w:rFonts w:ascii="Times New Roman" w:eastAsia="Times New Roman" w:hAnsi="Times New Roman" w:cs="Times New Roman"/>
          <w:spacing w:val="-2"/>
          <w:sz w:val="32"/>
          <w:szCs w:val="32"/>
          <w:lang w:eastAsia="ru-RU"/>
        </w:rPr>
        <w:t>, должен СОТ или ответственный работник.</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Методы оценки рисков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Минтруд предложил использовать 15 методов оценки рисков (</w:t>
      </w:r>
      <w:hyperlink r:id="rId53" w:anchor="/document/99/727784255/" w:tgtFrame="_self" w:tooltip="" w:history="1">
        <w:r w:rsidRPr="000810D5">
          <w:rPr>
            <w:rFonts w:ascii="Times New Roman" w:eastAsia="Times New Roman" w:hAnsi="Times New Roman" w:cs="Times New Roman"/>
            <w:color w:val="01745C"/>
            <w:spacing w:val="-2"/>
            <w:sz w:val="32"/>
            <w:szCs w:val="32"/>
            <w:u w:val="single"/>
            <w:lang w:eastAsia="ru-RU"/>
          </w:rPr>
          <w:t>приказ Минтруда от 28.12.2021 № 796</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Если численность вашей организации до 15 человек, то для оценки рисков используйте контрольные листы или матричный метод.</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Также выделили самые распространенные 3 метода оценки рисков, которые подойдут для любой организации – матричный метод на основе балльной оценки, анализ «галстук-бабочка», анализ «затрат и выгод».</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Для оценки рисков производственных процессов используйте один из шести методов – причинно-следственный анализ, анализ сценариев, «дерево решений», анализ уровней защиты, метод технического обслуживания, направленный на обеспечение надежности.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Также добавили 3 менее распространенные метода оценки риска </w:t>
      </w:r>
      <w:proofErr w:type="gramStart"/>
      <w:r w:rsidRPr="000810D5">
        <w:rPr>
          <w:rFonts w:ascii="Times New Roman" w:eastAsia="Times New Roman" w:hAnsi="Times New Roman" w:cs="Times New Roman"/>
          <w:spacing w:val="-2"/>
          <w:sz w:val="32"/>
          <w:szCs w:val="32"/>
          <w:lang w:eastAsia="ru-RU"/>
        </w:rPr>
        <w:t>–а</w:t>
      </w:r>
      <w:proofErr w:type="gramEnd"/>
      <w:r w:rsidRPr="000810D5">
        <w:rPr>
          <w:rFonts w:ascii="Times New Roman" w:eastAsia="Times New Roman" w:hAnsi="Times New Roman" w:cs="Times New Roman"/>
          <w:spacing w:val="-2"/>
          <w:sz w:val="32"/>
          <w:szCs w:val="32"/>
          <w:lang w:eastAsia="ru-RU"/>
        </w:rPr>
        <w:t>нализ первопричины, анализ влияния человеческого фактора, оценка профессионального риска для здоровья работников.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Контрольные листы.</w:t>
      </w:r>
      <w:r w:rsidRPr="000810D5">
        <w:rPr>
          <w:rFonts w:ascii="Times New Roman" w:eastAsia="Times New Roman" w:hAnsi="Times New Roman" w:cs="Times New Roman"/>
          <w:spacing w:val="-2"/>
          <w:sz w:val="32"/>
          <w:szCs w:val="32"/>
          <w:lang w:eastAsia="ru-RU"/>
        </w:rPr>
        <w:t> Чтобы разработать контрольный лист, определите производственные процессы или иную деятельность, которые нужно контролировать, и составьте перечень требований, предъявляемых к этим процессам или производственной деятельности. Далее направьте контрольный лист для заполнения работникам, которые выполняют данные операции. Как оценивать риски по контрольным листам, </w:t>
      </w:r>
      <w:hyperlink r:id="rId54" w:anchor="/document/16/66444/" w:tgtFrame="_self" w:tooltip="" w:history="1">
        <w:r w:rsidRPr="000810D5">
          <w:rPr>
            <w:rFonts w:ascii="Times New Roman" w:eastAsia="Times New Roman" w:hAnsi="Times New Roman" w:cs="Times New Roman"/>
            <w:color w:val="0047B3"/>
            <w:spacing w:val="-2"/>
            <w:sz w:val="32"/>
            <w:szCs w:val="32"/>
            <w:u w:val="single"/>
            <w:lang w:eastAsia="ru-RU"/>
          </w:rPr>
          <w:t>читайте в материале Системы</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spacing w:val="-2"/>
          <w:sz w:val="32"/>
          <w:szCs w:val="32"/>
          <w:lang w:eastAsia="ru-RU"/>
        </w:rPr>
        <w:t>Чтобы составить перечень требований для контрольный листов, привлекают специалистов службы охраны труда и работников, которые связаны с исследуемыми производственными процессами на рабочих местах и в рабочих зонах.</w:t>
      </w:r>
      <w:proofErr w:type="gramEnd"/>
      <w:r w:rsidRPr="000810D5">
        <w:rPr>
          <w:rFonts w:ascii="Times New Roman" w:eastAsia="Times New Roman" w:hAnsi="Times New Roman" w:cs="Times New Roman"/>
          <w:spacing w:val="-2"/>
          <w:sz w:val="32"/>
          <w:szCs w:val="32"/>
          <w:lang w:eastAsia="ru-RU"/>
        </w:rPr>
        <w:t xml:space="preserve"> Скачайте примерные </w:t>
      </w:r>
      <w:r w:rsidRPr="000810D5">
        <w:rPr>
          <w:rFonts w:ascii="Times New Roman" w:eastAsia="Times New Roman" w:hAnsi="Times New Roman" w:cs="Times New Roman"/>
          <w:spacing w:val="-2"/>
          <w:sz w:val="32"/>
          <w:szCs w:val="32"/>
          <w:lang w:eastAsia="ru-RU"/>
        </w:rPr>
        <w:lastRenderedPageBreak/>
        <w:t xml:space="preserve">контрольные листы по 8 </w:t>
      </w:r>
      <w:proofErr w:type="gramStart"/>
      <w:r w:rsidRPr="000810D5">
        <w:rPr>
          <w:rFonts w:ascii="Times New Roman" w:eastAsia="Times New Roman" w:hAnsi="Times New Roman" w:cs="Times New Roman"/>
          <w:spacing w:val="-2"/>
          <w:sz w:val="32"/>
          <w:szCs w:val="32"/>
          <w:lang w:eastAsia="ru-RU"/>
        </w:rPr>
        <w:t>направлениях</w:t>
      </w:r>
      <w:proofErr w:type="gramEnd"/>
      <w:r w:rsidRPr="000810D5">
        <w:rPr>
          <w:rFonts w:ascii="Times New Roman" w:eastAsia="Times New Roman" w:hAnsi="Times New Roman" w:cs="Times New Roman"/>
          <w:spacing w:val="-2"/>
          <w:sz w:val="32"/>
          <w:szCs w:val="32"/>
          <w:lang w:eastAsia="ru-RU"/>
        </w:rPr>
        <w:t>, к контрольным листам прилагаются примеры предупредительных мер.</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 xml:space="preserve">Матричный метод для </w:t>
      </w:r>
      <w:proofErr w:type="spellStart"/>
      <w:r w:rsidRPr="000810D5">
        <w:rPr>
          <w:rFonts w:ascii="Times New Roman" w:eastAsia="Times New Roman" w:hAnsi="Times New Roman" w:cs="Times New Roman"/>
          <w:b/>
          <w:bCs/>
          <w:spacing w:val="-2"/>
          <w:sz w:val="32"/>
          <w:szCs w:val="32"/>
          <w:lang w:eastAsia="ru-RU"/>
        </w:rPr>
        <w:t>микропредприятий</w:t>
      </w:r>
      <w:proofErr w:type="spellEnd"/>
      <w:r w:rsidRPr="000810D5">
        <w:rPr>
          <w:rFonts w:ascii="Times New Roman" w:eastAsia="Times New Roman" w:hAnsi="Times New Roman" w:cs="Times New Roman"/>
          <w:b/>
          <w:bCs/>
          <w:spacing w:val="-2"/>
          <w:sz w:val="32"/>
          <w:szCs w:val="32"/>
          <w:lang w:eastAsia="ru-RU"/>
        </w:rPr>
        <w:t xml:space="preserve"> «Пять шагов».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Шаг 1. Собрать информацию о состоянии охраны и условий труда на рабочих местах. </w:t>
      </w:r>
      <w:proofErr w:type="gramStart"/>
      <w:r w:rsidRPr="000810D5">
        <w:rPr>
          <w:rFonts w:ascii="Times New Roman" w:eastAsia="Times New Roman" w:hAnsi="Times New Roman" w:cs="Times New Roman"/>
          <w:spacing w:val="-2"/>
          <w:sz w:val="32"/>
          <w:szCs w:val="32"/>
          <w:lang w:eastAsia="ru-RU"/>
        </w:rPr>
        <w:t>Например</w:t>
      </w:r>
      <w:proofErr w:type="gramEnd"/>
      <w:r w:rsidRPr="000810D5">
        <w:rPr>
          <w:rFonts w:ascii="Times New Roman" w:eastAsia="Times New Roman" w:hAnsi="Times New Roman" w:cs="Times New Roman"/>
          <w:spacing w:val="-2"/>
          <w:sz w:val="32"/>
          <w:szCs w:val="32"/>
          <w:lang w:eastAsia="ru-RU"/>
        </w:rPr>
        <w:t xml:space="preserve"> о расположении рабочего места или места проведения работ, работниках, оборудовании, материалах и сырье, ранее выявленных опасностях.</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2. Сформируйте перечень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3. Оцените риски от выявленных опасностей – оценка вероятности и степени тяжести возможных последствий. Для этого определите критерии степени тяжести и вероятности наступления негативного события.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Шаг 4. Разработайте меры по устранению опасностей и снижению уровней профессиональных рисков. Если риск оценили как недопустимый, то примите срочные меры по его снижению. Если как </w:t>
      </w:r>
      <w:proofErr w:type="gramStart"/>
      <w:r w:rsidRPr="000810D5">
        <w:rPr>
          <w:rFonts w:ascii="Times New Roman" w:eastAsia="Times New Roman" w:hAnsi="Times New Roman" w:cs="Times New Roman"/>
          <w:spacing w:val="-2"/>
          <w:sz w:val="32"/>
          <w:szCs w:val="32"/>
          <w:lang w:eastAsia="ru-RU"/>
        </w:rPr>
        <w:t>умеренный</w:t>
      </w:r>
      <w:proofErr w:type="gramEnd"/>
      <w:r w:rsidRPr="000810D5">
        <w:rPr>
          <w:rFonts w:ascii="Times New Roman" w:eastAsia="Times New Roman" w:hAnsi="Times New Roman" w:cs="Times New Roman"/>
          <w:spacing w:val="-2"/>
          <w:sz w:val="32"/>
          <w:szCs w:val="32"/>
          <w:lang w:eastAsia="ru-RU"/>
        </w:rPr>
        <w:t xml:space="preserve"> – запланируйте мероприятия по его снижению. Низкие и малозначимые профессиональные риски не требуют дополнительных мероприятий, но требуют разработки мер контроля таких рисков</w:t>
      </w:r>
      <w:proofErr w:type="gramStart"/>
      <w:r w:rsidRPr="000810D5">
        <w:rPr>
          <w:rFonts w:ascii="Times New Roman" w:eastAsia="Times New Roman" w:hAnsi="Times New Roman" w:cs="Times New Roman"/>
          <w:spacing w:val="-2"/>
          <w:sz w:val="32"/>
          <w:szCs w:val="32"/>
          <w:lang w:eastAsia="ru-RU"/>
        </w:rPr>
        <w:t>.</w:t>
      </w:r>
      <w:proofErr w:type="gramEnd"/>
      <w:r w:rsidRPr="000810D5">
        <w:rPr>
          <w:rFonts w:ascii="Times New Roman" w:eastAsia="Times New Roman" w:hAnsi="Times New Roman" w:cs="Times New Roman"/>
          <w:spacing w:val="-2"/>
          <w:sz w:val="32"/>
          <w:szCs w:val="32"/>
          <w:lang w:eastAsia="ru-RU"/>
        </w:rPr>
        <w:t xml:space="preserve"> </w:t>
      </w:r>
      <w:proofErr w:type="gramStart"/>
      <w:r w:rsidRPr="000810D5">
        <w:rPr>
          <w:rFonts w:ascii="Times New Roman" w:eastAsia="Times New Roman" w:hAnsi="Times New Roman" w:cs="Times New Roman"/>
          <w:spacing w:val="-2"/>
          <w:sz w:val="32"/>
          <w:szCs w:val="32"/>
          <w:lang w:eastAsia="ru-RU"/>
        </w:rPr>
        <w:t>ч</w:t>
      </w:r>
      <w:proofErr w:type="gramEnd"/>
      <w:r w:rsidRPr="000810D5">
        <w:rPr>
          <w:rFonts w:ascii="Times New Roman" w:eastAsia="Times New Roman" w:hAnsi="Times New Roman" w:cs="Times New Roman"/>
          <w:spacing w:val="-2"/>
          <w:sz w:val="32"/>
          <w:szCs w:val="32"/>
          <w:lang w:eastAsia="ru-RU"/>
        </w:rPr>
        <w:t>тобы их уровень не поднимался.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Шаг 5. Задокументируйте процедуру оценки уровня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Составьте перечень всех выявленных опасностей. Для каждой выявленной опасности запишите результаты оценки уровня </w:t>
      </w:r>
      <w:proofErr w:type="spellStart"/>
      <w:r w:rsidRPr="000810D5">
        <w:rPr>
          <w:rFonts w:ascii="Times New Roman" w:eastAsia="Times New Roman" w:hAnsi="Times New Roman" w:cs="Times New Roman"/>
          <w:spacing w:val="-2"/>
          <w:sz w:val="32"/>
          <w:szCs w:val="32"/>
          <w:lang w:eastAsia="ru-RU"/>
        </w:rPr>
        <w:t>профриска</w:t>
      </w:r>
      <w:proofErr w:type="spellEnd"/>
      <w:r w:rsidRPr="000810D5">
        <w:rPr>
          <w:rFonts w:ascii="Times New Roman" w:eastAsia="Times New Roman" w:hAnsi="Times New Roman" w:cs="Times New Roman"/>
          <w:spacing w:val="-2"/>
          <w:sz w:val="32"/>
          <w:szCs w:val="32"/>
          <w:lang w:eastAsia="ru-RU"/>
        </w:rPr>
        <w:t xml:space="preserve"> для каждой опасности, перечень мероприятий для снижения уровней высоких и умеренных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предупредительные и защитные меры </w:t>
      </w:r>
      <w:proofErr w:type="gramStart"/>
      <w:r w:rsidRPr="000810D5">
        <w:rPr>
          <w:rFonts w:ascii="Times New Roman" w:eastAsia="Times New Roman" w:hAnsi="Times New Roman" w:cs="Times New Roman"/>
          <w:spacing w:val="-2"/>
          <w:sz w:val="32"/>
          <w:szCs w:val="32"/>
          <w:lang w:eastAsia="ru-RU"/>
        </w:rPr>
        <w:t>для</w:t>
      </w:r>
      <w:proofErr w:type="gramEnd"/>
      <w:r w:rsidRPr="000810D5">
        <w:rPr>
          <w:rFonts w:ascii="Times New Roman" w:eastAsia="Times New Roman" w:hAnsi="Times New Roman" w:cs="Times New Roman"/>
          <w:spacing w:val="-2"/>
          <w:sz w:val="32"/>
          <w:szCs w:val="32"/>
          <w:lang w:eastAsia="ru-RU"/>
        </w:rPr>
        <w:t xml:space="preserve"> низких и малозначимых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Матричный метод на основе балльной оценки. </w:t>
      </w:r>
      <w:r w:rsidRPr="000810D5">
        <w:rPr>
          <w:rFonts w:ascii="Times New Roman" w:eastAsia="Times New Roman" w:hAnsi="Times New Roman" w:cs="Times New Roman"/>
          <w:spacing w:val="-2"/>
          <w:sz w:val="32"/>
          <w:szCs w:val="32"/>
          <w:lang w:eastAsia="ru-RU"/>
        </w:rPr>
        <w:t xml:space="preserve">Постройте матрицу на соотношении вероятности причинения ущерба от выявленной опасности и тяжести последствий ущерба. Вероятность и тяжесть имеют свои весовые коэффициенты/баллы. Уровень риска рассчитайте путем перемножения баллов по показателям вероятности и тяжести по каждой идентифицированной опасности. </w:t>
      </w:r>
      <w:r w:rsidRPr="000810D5">
        <w:rPr>
          <w:rFonts w:ascii="Times New Roman" w:eastAsia="Times New Roman" w:hAnsi="Times New Roman" w:cs="Times New Roman"/>
          <w:spacing w:val="-2"/>
          <w:sz w:val="32"/>
          <w:szCs w:val="32"/>
          <w:lang w:eastAsia="ru-RU"/>
        </w:rPr>
        <w:lastRenderedPageBreak/>
        <w:t>Такими расчетами этот метод отличается от матричного метода «Пять шагов».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Как оценивать риски матричным методом, </w:t>
      </w:r>
      <w:hyperlink r:id="rId55" w:anchor="/document/16/71750/" w:tgtFrame="_self" w:tooltip="" w:history="1">
        <w:r w:rsidRPr="000810D5">
          <w:rPr>
            <w:rFonts w:ascii="Times New Roman" w:eastAsia="Times New Roman" w:hAnsi="Times New Roman" w:cs="Times New Roman"/>
            <w:color w:val="0047B3"/>
            <w:spacing w:val="-2"/>
            <w:sz w:val="32"/>
            <w:szCs w:val="32"/>
            <w:u w:val="single"/>
            <w:lang w:eastAsia="ru-RU"/>
          </w:rPr>
          <w:t>читайте в материале Системы</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Анализ «галстук-бабочка»</w:t>
      </w:r>
      <w:r w:rsidRPr="000810D5">
        <w:rPr>
          <w:rFonts w:ascii="Times New Roman" w:eastAsia="Times New Roman" w:hAnsi="Times New Roman" w:cs="Times New Roman"/>
          <w:spacing w:val="-2"/>
          <w:sz w:val="32"/>
          <w:szCs w:val="32"/>
          <w:lang w:eastAsia="ru-RU"/>
        </w:rPr>
        <w:t>. Чтобы использовать метод, выявите, перечислите и расставьте в порядке приоритета все опасности или опасные ситуации вместе с их источниками. Это нужно, чтобы разработать наиболее эффективные меры управления наиболее значимым профессиональным рискам. Это способ описания пути развития опасного события от причин до последствий при помощи схемы.</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Чтобы использовать данные метод, создайте группу специалистов работодателя. Включите в нее службу охраны труда, работников, непосредственно связанных с данной опасностью на рабочих местах. Если нужно, привлеките экспертов сторонних организаций.</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Метод включает восемь шагов.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Шаг 1. Определите опасное событие, выбранное для анализа. Изобразите его как центральный </w:t>
      </w:r>
      <w:proofErr w:type="spellStart"/>
      <w:r w:rsidRPr="000810D5">
        <w:rPr>
          <w:rFonts w:ascii="Times New Roman" w:eastAsia="Times New Roman" w:hAnsi="Times New Roman" w:cs="Times New Roman"/>
          <w:spacing w:val="-2"/>
          <w:sz w:val="32"/>
          <w:szCs w:val="32"/>
          <w:lang w:eastAsia="ru-RU"/>
        </w:rPr>
        <w:t>узель</w:t>
      </w:r>
      <w:proofErr w:type="spellEnd"/>
      <w:r w:rsidRPr="000810D5">
        <w:rPr>
          <w:rFonts w:ascii="Times New Roman" w:eastAsia="Times New Roman" w:hAnsi="Times New Roman" w:cs="Times New Roman"/>
          <w:spacing w:val="-2"/>
          <w:sz w:val="32"/>
          <w:szCs w:val="32"/>
          <w:lang w:eastAsia="ru-RU"/>
        </w:rPr>
        <w:t xml:space="preserve"> «галстука-бабочки».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2. Составьте перечень причин события. Для этого исследуйте источники опасности, опасной ситуации.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3. Определите и опишите механизм развития опасности до критического события – тяжелой травмы, аварии, катастрофы.</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4. Графически проведите линии от центрального узла «галстука-бабочки». Так получится левая сторона диаграммы.</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5. Нанесите на диаграмму при помощи вертикальных линий-преград, соответствующие барьеры, установленные на пути причин возникновения нежелательного события.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6. Определите и опишите в правой стороне «бабочки» различные последствия опасного события и проведите линии, соединяющие центральное событие с каждым возможным последствием.</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Шаг 7. Графически изобразите вертикальными линиями-преградами барьеры для предотвращения негативных последствий.</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Шаг 8. Отобразите под диаграммой «галстук-бабочка» вспомогательные функции управления – обучение и проверки, и соедините их с соответствующим средством управления.</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Метод описан в </w:t>
      </w:r>
      <w:hyperlink r:id="rId56" w:anchor="/document/97/481076/dfasd9f8yr/"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Анализ «затрат и выгод». </w:t>
      </w:r>
      <w:r w:rsidRPr="000810D5">
        <w:rPr>
          <w:rFonts w:ascii="Times New Roman" w:eastAsia="Times New Roman" w:hAnsi="Times New Roman" w:cs="Times New Roman"/>
          <w:spacing w:val="-2"/>
          <w:sz w:val="32"/>
          <w:szCs w:val="32"/>
          <w:lang w:eastAsia="ru-RU"/>
        </w:rPr>
        <w:t>Используйте метод, если нужно сравнить общие ожидаемые затраты с общими ожидаемыми выгодами – доходами и преимуществами, и выбрать лучший или наиболее выгодный вариант решения. Данный метод является неявной частью многих систем оценки риска.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Чтобы оценить риск причинения вреда здоровью и жизни работника или значительного вреда окружающей среде, примените разновидность метода – принцип ALARP. Разделите риск на три уровня:</w:t>
      </w:r>
    </w:p>
    <w:p w:rsidR="000810D5" w:rsidRPr="000810D5" w:rsidRDefault="000810D5" w:rsidP="000810D5">
      <w:pPr>
        <w:numPr>
          <w:ilvl w:val="0"/>
          <w:numId w:val="18"/>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уровень, выше которого отрицательный риск недопустим и не должен быть принят, иначе как в экстраординарных обстоятельствах;</w:t>
      </w:r>
    </w:p>
    <w:p w:rsidR="000810D5" w:rsidRPr="000810D5" w:rsidRDefault="000810D5" w:rsidP="000810D5">
      <w:pPr>
        <w:numPr>
          <w:ilvl w:val="0"/>
          <w:numId w:val="18"/>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уровень, ниже которого риск незначителен, и необходимо лишь проводить мониторинг для поддержания низкого риска;</w:t>
      </w:r>
    </w:p>
    <w:p w:rsidR="000810D5" w:rsidRPr="000810D5" w:rsidRDefault="000810D5" w:rsidP="000810D5">
      <w:pPr>
        <w:numPr>
          <w:ilvl w:val="0"/>
          <w:numId w:val="18"/>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центральная зона, где риск следует удерживать настолько </w:t>
      </w:r>
      <w:proofErr w:type="gramStart"/>
      <w:r w:rsidRPr="000810D5">
        <w:rPr>
          <w:rFonts w:ascii="Times New Roman" w:eastAsia="Times New Roman" w:hAnsi="Times New Roman" w:cs="Times New Roman"/>
          <w:spacing w:val="-2"/>
          <w:sz w:val="32"/>
          <w:szCs w:val="32"/>
          <w:lang w:eastAsia="ru-RU"/>
        </w:rPr>
        <w:t>низким</w:t>
      </w:r>
      <w:proofErr w:type="gramEnd"/>
      <w:r w:rsidRPr="000810D5">
        <w:rPr>
          <w:rFonts w:ascii="Times New Roman" w:eastAsia="Times New Roman" w:hAnsi="Times New Roman" w:cs="Times New Roman"/>
          <w:spacing w:val="-2"/>
          <w:sz w:val="32"/>
          <w:szCs w:val="32"/>
          <w:lang w:eastAsia="ru-RU"/>
        </w:rPr>
        <w:t>, насколько реально возможно.</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Сначала определите тех, кто может понести затраты и получить выгоды. Затем определите прямые и косвенные выгоды и затраты всех соответствующих заинтересованных сторон, связанных с оцениваемым риском. В конце составьте таблицу, в которой сопоставьте различные типы затрат и выгод.</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Причинно-следственный анализ. </w:t>
      </w:r>
      <w:r w:rsidRPr="000810D5">
        <w:rPr>
          <w:rFonts w:ascii="Times New Roman" w:eastAsia="Times New Roman" w:hAnsi="Times New Roman" w:cs="Times New Roman"/>
          <w:spacing w:val="-2"/>
          <w:sz w:val="32"/>
          <w:szCs w:val="32"/>
          <w:lang w:eastAsia="ru-RU"/>
        </w:rPr>
        <w:t>Можно определить фактические причины возникновения опасности. Информацию представляют в виде диаграммы «рыбьего скелета» или в виде древовидной схемы. Применяйте метод, чтобы определить возможные причины нежелательного события. Метод описан в </w:t>
      </w:r>
      <w:hyperlink r:id="rId57" w:anchor="/document/97/481076/dfasq9f3rw/"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Метод анализа сценариев. </w:t>
      </w:r>
      <w:r w:rsidRPr="000810D5">
        <w:rPr>
          <w:rFonts w:ascii="Times New Roman" w:eastAsia="Times New Roman" w:hAnsi="Times New Roman" w:cs="Times New Roman"/>
          <w:spacing w:val="-2"/>
          <w:sz w:val="32"/>
          <w:szCs w:val="32"/>
          <w:lang w:eastAsia="ru-RU"/>
        </w:rPr>
        <w:t xml:space="preserve">Применяйте метод, чтобы описать риски и управлять ими через рассмотрение возможных событий в будущем и исследования их значимости и последствий. Наборы сценариев, отражающих, например, «лучший случай», «худший случай» и «ожидаемый случай», используйте для анализа возможных последствий и их вероятности для каждого сценария. </w:t>
      </w:r>
      <w:r w:rsidRPr="000810D5">
        <w:rPr>
          <w:rFonts w:ascii="Times New Roman" w:eastAsia="Times New Roman" w:hAnsi="Times New Roman" w:cs="Times New Roman"/>
          <w:spacing w:val="-2"/>
          <w:sz w:val="32"/>
          <w:szCs w:val="32"/>
          <w:lang w:eastAsia="ru-RU"/>
        </w:rPr>
        <w:lastRenderedPageBreak/>
        <w:t>Используйте метод при планировании будущих стратегий, а также при рассмотрении существующих видов деятельности. Метод описан в </w:t>
      </w:r>
      <w:hyperlink r:id="rId58" w:anchor="/document/97/481076/dfas39h6l5/"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Дерево решений. </w:t>
      </w:r>
      <w:r w:rsidRPr="000810D5">
        <w:rPr>
          <w:rFonts w:ascii="Times New Roman" w:eastAsia="Times New Roman" w:hAnsi="Times New Roman" w:cs="Times New Roman"/>
          <w:spacing w:val="-2"/>
          <w:sz w:val="32"/>
          <w:szCs w:val="32"/>
          <w:lang w:eastAsia="ru-RU"/>
        </w:rPr>
        <w:t>Используйте метод, чтобы представить альтернативные варианты решений с их выходными данными с учетом соответствующей неопределенности. Начинайте анализ с заданного исходного события или принятого решения. Далее прогнозируйте развитие событий, определяйте результаты, которые получите при реализации событий, и различные решения, которые можно принять. Выбирайте метод, если нужно выбрать наилучший способ действий в ситуации неопределенности. Метод описан в </w:t>
      </w:r>
      <w:hyperlink r:id="rId59" w:anchor="/document/97/481076/dfasgg9len/"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Метод анализа уровней защиты. </w:t>
      </w:r>
      <w:r w:rsidRPr="000810D5">
        <w:rPr>
          <w:rFonts w:ascii="Times New Roman" w:eastAsia="Times New Roman" w:hAnsi="Times New Roman" w:cs="Times New Roman"/>
          <w:spacing w:val="-2"/>
          <w:sz w:val="32"/>
          <w:szCs w:val="32"/>
          <w:lang w:eastAsia="ru-RU"/>
        </w:rPr>
        <w:t>Чтобы использовать метод, выберите пары причин и последствий и выявите уровни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проведите расчет последствий. По методу можно оценить средства и меры управления и их эффективность для автоматизированных систем. Метод описан в </w:t>
      </w:r>
      <w:hyperlink r:id="rId60" w:anchor="/document/97/481076/dfas6upqmn/"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Метод технического обслуживания, направленный на обеспечение надежности. </w:t>
      </w:r>
      <w:r w:rsidRPr="000810D5">
        <w:rPr>
          <w:rFonts w:ascii="Times New Roman" w:eastAsia="Times New Roman" w:hAnsi="Times New Roman" w:cs="Times New Roman"/>
          <w:spacing w:val="-2"/>
          <w:sz w:val="32"/>
          <w:szCs w:val="32"/>
          <w:lang w:eastAsia="ru-RU"/>
        </w:rPr>
        <w:t>Применяйте метод на этапе проектирования и разработки, а затем внедряйте на этапе производства и технического облуживания. С его помощью можно установить задачи в области технического обслуживания – мониторинг технического состояния, плановые ремонт и замена, обнаружение отказов или текущее техническое обслуживание используемого оборудования. Метод описан в </w:t>
      </w:r>
      <w:hyperlink r:id="rId61" w:anchor="/document/97/481076/dfascyhfw4/"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Метод анализа первопричины. </w:t>
      </w:r>
      <w:r w:rsidRPr="000810D5">
        <w:rPr>
          <w:rFonts w:ascii="Times New Roman" w:eastAsia="Times New Roman" w:hAnsi="Times New Roman" w:cs="Times New Roman"/>
          <w:spacing w:val="-2"/>
          <w:sz w:val="32"/>
          <w:szCs w:val="32"/>
          <w:lang w:eastAsia="ru-RU"/>
        </w:rPr>
        <w:t>Это совокупность приемов и методов анализа потерь или ущерба, направленных на предотвращение их повторного возникновения. Метод направлен на выявление первичных причин отказа оборудования или систем без рассмотрения внешних проявлений отказа. Метод можно применить для исследования несчастных случаев в области охраны труда и производственной безопасности. Метод описан в </w:t>
      </w:r>
      <w:hyperlink r:id="rId62" w:anchor="/document/97/481076/"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lastRenderedPageBreak/>
        <w:t>Метод анализа влияния человеческого фактора. </w:t>
      </w:r>
      <w:r w:rsidRPr="000810D5">
        <w:rPr>
          <w:rFonts w:ascii="Times New Roman" w:eastAsia="Times New Roman" w:hAnsi="Times New Roman" w:cs="Times New Roman"/>
          <w:spacing w:val="-2"/>
          <w:sz w:val="32"/>
          <w:szCs w:val="32"/>
          <w:lang w:eastAsia="ru-RU"/>
        </w:rPr>
        <w:t xml:space="preserve">Метод позволяет исследовать ошибки оператора при оценке риска для систем, работа которых зависит от действий персонала. Оценка действий персонала выявляет ошибки, которые отрицательно влияют на производительность, и </w:t>
      </w:r>
      <w:proofErr w:type="spellStart"/>
      <w:r w:rsidRPr="000810D5">
        <w:rPr>
          <w:rFonts w:ascii="Times New Roman" w:eastAsia="Times New Roman" w:hAnsi="Times New Roman" w:cs="Times New Roman"/>
          <w:spacing w:val="-2"/>
          <w:sz w:val="32"/>
          <w:szCs w:val="32"/>
          <w:lang w:eastAsia="ru-RU"/>
        </w:rPr>
        <w:t>опрелеляет</w:t>
      </w:r>
      <w:proofErr w:type="spellEnd"/>
      <w:r w:rsidRPr="000810D5">
        <w:rPr>
          <w:rFonts w:ascii="Times New Roman" w:eastAsia="Times New Roman" w:hAnsi="Times New Roman" w:cs="Times New Roman"/>
          <w:spacing w:val="-2"/>
          <w:sz w:val="32"/>
          <w:szCs w:val="32"/>
          <w:lang w:eastAsia="ru-RU"/>
        </w:rPr>
        <w:t xml:space="preserve"> способы устранения данных ошибок, а также других причин отказа систем, в том числе технических и программных средств. Метод описан в </w:t>
      </w:r>
      <w:hyperlink r:id="rId63" w:anchor="/document/97/481076/dfas8a9qhg/" w:tgtFrame="_self" w:tooltip="" w:history="1">
        <w:r w:rsidRPr="000810D5">
          <w:rPr>
            <w:rFonts w:ascii="Times New Roman" w:eastAsia="Times New Roman" w:hAnsi="Times New Roman" w:cs="Times New Roman"/>
            <w:color w:val="01745C"/>
            <w:spacing w:val="-2"/>
            <w:sz w:val="32"/>
            <w:szCs w:val="32"/>
            <w:u w:val="single"/>
            <w:lang w:eastAsia="ru-RU"/>
          </w:rPr>
          <w:t xml:space="preserve">ГОСТ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58771-2019</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Оценка профессионального риска для здоровья работников. </w:t>
      </w:r>
      <w:r w:rsidRPr="000810D5">
        <w:rPr>
          <w:rFonts w:ascii="Times New Roman" w:eastAsia="Times New Roman" w:hAnsi="Times New Roman" w:cs="Times New Roman"/>
          <w:spacing w:val="-2"/>
          <w:sz w:val="32"/>
          <w:szCs w:val="32"/>
          <w:lang w:eastAsia="ru-RU"/>
        </w:rPr>
        <w:t>Это количественная оценка уровня риска наступления ущерба для здоровья работников от воздействия вредных или опасных факторов производственной среды и трудового процесса по вероятности наступления нарушений здоровья работника в зависимости от уровня воздействия указанных факторов. Используйте результаты, чтобы обосновать управленческие решения по ограничению вредного воздействия и оптимизации условий труда работников.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Метод включает расчет индивидуального риска работника с его согласия. Метод описан в </w:t>
      </w:r>
      <w:hyperlink r:id="rId64" w:anchor="/document/97/38573/" w:tgtFrame="_self" w:tooltip="" w:history="1">
        <w:r w:rsidRPr="000810D5">
          <w:rPr>
            <w:rFonts w:ascii="Times New Roman" w:eastAsia="Times New Roman" w:hAnsi="Times New Roman" w:cs="Times New Roman"/>
            <w:color w:val="01745C"/>
            <w:spacing w:val="-2"/>
            <w:sz w:val="32"/>
            <w:szCs w:val="32"/>
            <w:u w:val="single"/>
            <w:lang w:eastAsia="ru-RU"/>
          </w:rPr>
          <w:t xml:space="preserve">Руководстве Главного санитарного врача от 24.06.2003 № </w:t>
        </w:r>
        <w:proofErr w:type="gramStart"/>
        <w:r w:rsidRPr="000810D5">
          <w:rPr>
            <w:rFonts w:ascii="Times New Roman" w:eastAsia="Times New Roman" w:hAnsi="Times New Roman" w:cs="Times New Roman"/>
            <w:color w:val="01745C"/>
            <w:spacing w:val="-2"/>
            <w:sz w:val="32"/>
            <w:szCs w:val="32"/>
            <w:u w:val="single"/>
            <w:lang w:eastAsia="ru-RU"/>
          </w:rPr>
          <w:t>Р</w:t>
        </w:r>
        <w:proofErr w:type="gramEnd"/>
        <w:r w:rsidRPr="000810D5">
          <w:rPr>
            <w:rFonts w:ascii="Times New Roman" w:eastAsia="Times New Roman" w:hAnsi="Times New Roman" w:cs="Times New Roman"/>
            <w:color w:val="01745C"/>
            <w:spacing w:val="-2"/>
            <w:sz w:val="32"/>
            <w:szCs w:val="32"/>
            <w:u w:val="single"/>
            <w:lang w:eastAsia="ru-RU"/>
          </w:rPr>
          <w:t xml:space="preserve"> 2.2.1766-03</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 xml:space="preserve">Единые типовые нормы </w:t>
      </w:r>
      <w:proofErr w:type="gramStart"/>
      <w:r w:rsidRPr="000810D5">
        <w:rPr>
          <w:rFonts w:ascii="Times New Roman" w:eastAsia="Times New Roman" w:hAnsi="Times New Roman" w:cs="Times New Roman"/>
          <w:b/>
          <w:bCs/>
          <w:color w:val="252525"/>
          <w:spacing w:val="-1"/>
          <w:sz w:val="32"/>
          <w:szCs w:val="32"/>
          <w:lang w:eastAsia="ru-RU"/>
        </w:rPr>
        <w:t>СИЗ</w:t>
      </w:r>
      <w:proofErr w:type="gram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Трудовой кодекс ввели единые типовые нормы бесплатной выдачи работникам СИЗ, в которых выдачу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поставили в зависимость от вредных факторов на рабочем месте. Единые типовые нормы заменят типовые нормы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по отраслям, по которым СИЗ нужно выдавать в зависимости от должности или профессии. Уже опубликовали </w:t>
      </w:r>
      <w:hyperlink r:id="rId65" w:anchor="/document/99/727092798/" w:tgtFrame="_self" w:tooltip="" w:history="1">
        <w:r w:rsidRPr="000810D5">
          <w:rPr>
            <w:rFonts w:ascii="Times New Roman" w:eastAsia="Times New Roman" w:hAnsi="Times New Roman" w:cs="Times New Roman"/>
            <w:color w:val="01745C"/>
            <w:spacing w:val="-2"/>
            <w:sz w:val="32"/>
            <w:szCs w:val="32"/>
            <w:u w:val="single"/>
            <w:lang w:eastAsia="ru-RU"/>
          </w:rPr>
          <w:t>Правила обеспечения работников средствами индивидуальной защиты и смывающими средствами</w:t>
        </w:r>
      </w:hyperlink>
      <w:r w:rsidRPr="000810D5">
        <w:rPr>
          <w:rFonts w:ascii="Times New Roman" w:eastAsia="Times New Roman" w:hAnsi="Times New Roman" w:cs="Times New Roman"/>
          <w:spacing w:val="-2"/>
          <w:sz w:val="32"/>
          <w:szCs w:val="32"/>
          <w:lang w:eastAsia="ru-RU"/>
        </w:rPr>
        <w:t> и </w:t>
      </w:r>
      <w:hyperlink r:id="rId66" w:anchor="/document/99/727092797/" w:tgtFrame="_self" w:tooltip="" w:history="1">
        <w:r w:rsidRPr="000810D5">
          <w:rPr>
            <w:rFonts w:ascii="Times New Roman" w:eastAsia="Times New Roman" w:hAnsi="Times New Roman" w:cs="Times New Roman"/>
            <w:color w:val="01745C"/>
            <w:spacing w:val="-2"/>
            <w:sz w:val="32"/>
            <w:szCs w:val="32"/>
            <w:u w:val="single"/>
            <w:lang w:eastAsia="ru-RU"/>
          </w:rPr>
          <w:t xml:space="preserve">единые типовые норм выдачи </w:t>
        </w:r>
        <w:proofErr w:type="gramStart"/>
        <w:r w:rsidRPr="000810D5">
          <w:rPr>
            <w:rFonts w:ascii="Times New Roman" w:eastAsia="Times New Roman" w:hAnsi="Times New Roman" w:cs="Times New Roman"/>
            <w:color w:val="01745C"/>
            <w:spacing w:val="-2"/>
            <w:sz w:val="32"/>
            <w:szCs w:val="32"/>
            <w:u w:val="single"/>
            <w:lang w:eastAsia="ru-RU"/>
          </w:rPr>
          <w:t>СИЗ</w:t>
        </w:r>
        <w:proofErr w:type="gramEnd"/>
        <w:r w:rsidRPr="000810D5">
          <w:rPr>
            <w:rFonts w:ascii="Times New Roman" w:eastAsia="Times New Roman" w:hAnsi="Times New Roman" w:cs="Times New Roman"/>
            <w:color w:val="01745C"/>
            <w:spacing w:val="-2"/>
            <w:sz w:val="32"/>
            <w:szCs w:val="32"/>
            <w:u w:val="single"/>
            <w:lang w:eastAsia="ru-RU"/>
          </w:rPr>
          <w:t> и смывающих средств</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Старыми типовыми нормами разрешат пользоваться даже после вступления с 1 марта 2022 года в силу </w:t>
      </w:r>
      <w:hyperlink r:id="rId67" w:anchor="/document/99/607142406/" w:tooltip="" w:history="1">
        <w:r w:rsidRPr="000810D5">
          <w:rPr>
            <w:rFonts w:ascii="Times New Roman" w:eastAsia="Times New Roman" w:hAnsi="Times New Roman" w:cs="Times New Roman"/>
            <w:color w:val="01745C"/>
            <w:spacing w:val="-2"/>
            <w:sz w:val="32"/>
            <w:szCs w:val="32"/>
            <w:u w:val="single"/>
            <w:lang w:eastAsia="ru-RU"/>
          </w:rPr>
          <w:t>поправок к ТК</w:t>
        </w:r>
      </w:hyperlink>
      <w:r w:rsidRPr="000810D5">
        <w:rPr>
          <w:rFonts w:ascii="Times New Roman" w:eastAsia="Times New Roman" w:hAnsi="Times New Roman" w:cs="Times New Roman"/>
          <w:spacing w:val="-2"/>
          <w:sz w:val="32"/>
          <w:szCs w:val="32"/>
          <w:lang w:eastAsia="ru-RU"/>
        </w:rPr>
        <w:t>. С 1 сентября 2023 года до 31 декабря 2024 года работодатель самостоятельно определяет, использовать Единые типовые или отраслевые типовые нормы СИЗ. С 1 января 2025 года работодатель обязан использовать единые типовые нормы.</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 xml:space="preserve">На основании единых типовых норм работодателю нужно будет </w:t>
      </w:r>
      <w:proofErr w:type="gramStart"/>
      <w:r w:rsidRPr="000810D5">
        <w:rPr>
          <w:rFonts w:ascii="Times New Roman" w:eastAsia="Times New Roman" w:hAnsi="Times New Roman" w:cs="Times New Roman"/>
          <w:spacing w:val="-2"/>
          <w:sz w:val="32"/>
          <w:szCs w:val="32"/>
          <w:lang w:eastAsia="ru-RU"/>
        </w:rPr>
        <w:t>установить собственные нормы бесплатной выдачи СИЗ</w:t>
      </w:r>
      <w:proofErr w:type="gramEnd"/>
      <w:r w:rsidRPr="000810D5">
        <w:rPr>
          <w:rFonts w:ascii="Times New Roman" w:eastAsia="Times New Roman" w:hAnsi="Times New Roman" w:cs="Times New Roman"/>
          <w:spacing w:val="-2"/>
          <w:sz w:val="32"/>
          <w:szCs w:val="32"/>
          <w:lang w:eastAsia="ru-RU"/>
        </w:rPr>
        <w:t xml:space="preserve"> и смывающих средств с учетом не только результатов СОУТ, но также и результатов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и мнения профсоюза, если он есть в организации (</w:t>
      </w:r>
      <w:hyperlink r:id="rId68" w:anchor="/document/99/607142406/ZAP2F023IH/" w:tooltip="" w:history="1">
        <w:r w:rsidRPr="000810D5">
          <w:rPr>
            <w:rFonts w:ascii="Times New Roman" w:eastAsia="Times New Roman" w:hAnsi="Times New Roman" w:cs="Times New Roman"/>
            <w:color w:val="01745C"/>
            <w:spacing w:val="-2"/>
            <w:sz w:val="32"/>
            <w:szCs w:val="32"/>
            <w:u w:val="single"/>
            <w:lang w:eastAsia="ru-RU"/>
          </w:rPr>
          <w:t>ч. 4 ст. 221 новой редакции ТК</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 xml:space="preserve">Отстранение работников за неприменение </w:t>
      </w:r>
      <w:proofErr w:type="gramStart"/>
      <w:r w:rsidRPr="000810D5">
        <w:rPr>
          <w:rFonts w:ascii="Times New Roman" w:eastAsia="Times New Roman" w:hAnsi="Times New Roman" w:cs="Times New Roman"/>
          <w:b/>
          <w:bCs/>
          <w:spacing w:val="-2"/>
          <w:sz w:val="32"/>
          <w:szCs w:val="32"/>
          <w:lang w:eastAsia="ru-RU"/>
        </w:rPr>
        <w:t>СИЗ</w:t>
      </w:r>
      <w:proofErr w:type="gram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Если работник не применяет СИЗ, которые для него обязательны, то работодатель обязан будет его отстранить от работы без сохранения заработной платы. По действующим правилам у работодателя нет возможности отстранить от работы сотрудника, который не применяет СИЗ (</w:t>
      </w:r>
      <w:hyperlink r:id="rId69" w:anchor="/document/99/901807664/ZA00MJ22NM/" w:tooltip="" w:history="1">
        <w:r w:rsidRPr="000810D5">
          <w:rPr>
            <w:rFonts w:ascii="Times New Roman" w:eastAsia="Times New Roman" w:hAnsi="Times New Roman" w:cs="Times New Roman"/>
            <w:color w:val="01745C"/>
            <w:spacing w:val="-2"/>
            <w:sz w:val="32"/>
            <w:szCs w:val="32"/>
            <w:u w:val="single"/>
            <w:lang w:eastAsia="ru-RU"/>
          </w:rPr>
          <w:t>ст. 76 ТК</w:t>
        </w:r>
      </w:hyperlink>
      <w:r w:rsidRPr="000810D5">
        <w:rPr>
          <w:rFonts w:ascii="Times New Roman" w:eastAsia="Times New Roman" w:hAnsi="Times New Roman" w:cs="Times New Roman"/>
          <w:spacing w:val="-2"/>
          <w:sz w:val="32"/>
          <w:szCs w:val="32"/>
          <w:lang w:eastAsia="ru-RU"/>
        </w:rPr>
        <w:t>, </w:t>
      </w:r>
      <w:hyperlink r:id="rId70" w:anchor="/document/99/607142406/ZAP2BVA3KA/" w:tooltip="" w:history="1">
        <w:r w:rsidRPr="000810D5">
          <w:rPr>
            <w:rFonts w:ascii="Times New Roman" w:eastAsia="Times New Roman" w:hAnsi="Times New Roman" w:cs="Times New Roman"/>
            <w:color w:val="01745C"/>
            <w:spacing w:val="-2"/>
            <w:sz w:val="32"/>
            <w:szCs w:val="32"/>
            <w:u w:val="single"/>
            <w:lang w:eastAsia="ru-RU"/>
          </w:rPr>
          <w:t>ч. 1 ст. 76 новой редакции ТК</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 xml:space="preserve">Запрет на выполнение работ </w:t>
      </w:r>
      <w:proofErr w:type="gramStart"/>
      <w:r w:rsidRPr="000810D5">
        <w:rPr>
          <w:rFonts w:ascii="Times New Roman" w:eastAsia="Times New Roman" w:hAnsi="Times New Roman" w:cs="Times New Roman"/>
          <w:b/>
          <w:bCs/>
          <w:spacing w:val="-2"/>
          <w:sz w:val="32"/>
          <w:szCs w:val="32"/>
          <w:lang w:eastAsia="ru-RU"/>
        </w:rPr>
        <w:t>без</w:t>
      </w:r>
      <w:proofErr w:type="gramEnd"/>
      <w:r w:rsidRPr="000810D5">
        <w:rPr>
          <w:rFonts w:ascii="Times New Roman" w:eastAsia="Times New Roman" w:hAnsi="Times New Roman" w:cs="Times New Roman"/>
          <w:b/>
          <w:bCs/>
          <w:spacing w:val="-2"/>
          <w:sz w:val="32"/>
          <w:szCs w:val="32"/>
          <w:lang w:eastAsia="ru-RU"/>
        </w:rPr>
        <w:t xml:space="preserve"> СИЗ</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Если работодатель не </w:t>
      </w:r>
      <w:proofErr w:type="gramStart"/>
      <w:r w:rsidRPr="000810D5">
        <w:rPr>
          <w:rFonts w:ascii="Times New Roman" w:eastAsia="Times New Roman" w:hAnsi="Times New Roman" w:cs="Times New Roman"/>
          <w:spacing w:val="-2"/>
          <w:sz w:val="32"/>
          <w:szCs w:val="32"/>
          <w:lang w:eastAsia="ru-RU"/>
        </w:rPr>
        <w:t>обеспечил работника СИЗ</w:t>
      </w:r>
      <w:proofErr w:type="gramEnd"/>
      <w:r w:rsidRPr="000810D5">
        <w:rPr>
          <w:rFonts w:ascii="Times New Roman" w:eastAsia="Times New Roman" w:hAnsi="Times New Roman" w:cs="Times New Roman"/>
          <w:spacing w:val="-2"/>
          <w:sz w:val="32"/>
          <w:szCs w:val="32"/>
          <w:lang w:eastAsia="ru-RU"/>
        </w:rPr>
        <w:t xml:space="preserve"> или средствами коллективной защиты, он не имеет права требовать от работника исполнять трудовые обязанности. В таком случае придется оформить работнику простой с оплатой в размере средней заработной платы (</w:t>
      </w:r>
      <w:hyperlink r:id="rId71" w:anchor="/document/99/607142406/ZAP31N63PQ/" w:tooltip="" w:history="1">
        <w:r w:rsidRPr="000810D5">
          <w:rPr>
            <w:rFonts w:ascii="Times New Roman" w:eastAsia="Times New Roman" w:hAnsi="Times New Roman" w:cs="Times New Roman"/>
            <w:color w:val="01745C"/>
            <w:spacing w:val="-2"/>
            <w:sz w:val="32"/>
            <w:szCs w:val="32"/>
            <w:u w:val="single"/>
            <w:lang w:eastAsia="ru-RU"/>
          </w:rPr>
          <w:t>ч. 6 ст. 216.1 новой редакции ТК</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 xml:space="preserve">Обучение использованию </w:t>
      </w:r>
      <w:proofErr w:type="gramStart"/>
      <w:r w:rsidRPr="000810D5">
        <w:rPr>
          <w:rFonts w:ascii="Times New Roman" w:eastAsia="Times New Roman" w:hAnsi="Times New Roman" w:cs="Times New Roman"/>
          <w:b/>
          <w:bCs/>
          <w:spacing w:val="-2"/>
          <w:sz w:val="32"/>
          <w:szCs w:val="32"/>
          <w:lang w:eastAsia="ru-RU"/>
        </w:rPr>
        <w:t>СИЗ</w:t>
      </w:r>
      <w:proofErr w:type="gramEnd"/>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Обучение работников использованию </w:t>
      </w:r>
      <w:proofErr w:type="gramStart"/>
      <w:r w:rsidRPr="000810D5">
        <w:rPr>
          <w:rFonts w:ascii="Times New Roman" w:eastAsia="Times New Roman" w:hAnsi="Times New Roman" w:cs="Times New Roman"/>
          <w:spacing w:val="-2"/>
          <w:sz w:val="32"/>
          <w:szCs w:val="32"/>
          <w:lang w:eastAsia="ru-RU"/>
        </w:rPr>
        <w:t>СИЗ</w:t>
      </w:r>
      <w:proofErr w:type="gramEnd"/>
      <w:r w:rsidRPr="000810D5">
        <w:rPr>
          <w:rFonts w:ascii="Times New Roman" w:eastAsia="Times New Roman" w:hAnsi="Times New Roman" w:cs="Times New Roman"/>
          <w:spacing w:val="-2"/>
          <w:sz w:val="32"/>
          <w:szCs w:val="32"/>
          <w:lang w:eastAsia="ru-RU"/>
        </w:rPr>
        <w:t xml:space="preserve"> выделили отдельно в составе обучения по охране труда наравне с инструктажами по охране труда и обучению оказанию первой помощи пострадавшим на производстве (</w:t>
      </w:r>
      <w:hyperlink r:id="rId72" w:anchor="/document/99/607142406/ZAP2F023IH/" w:tooltip="" w:history="1">
        <w:r w:rsidRPr="000810D5">
          <w:rPr>
            <w:rFonts w:ascii="Times New Roman" w:eastAsia="Times New Roman" w:hAnsi="Times New Roman" w:cs="Times New Roman"/>
            <w:color w:val="01745C"/>
            <w:spacing w:val="-2"/>
            <w:sz w:val="32"/>
            <w:szCs w:val="32"/>
            <w:u w:val="single"/>
            <w:lang w:eastAsia="ru-RU"/>
          </w:rPr>
          <w:t>ст. 219 новой редакции ТК</w:t>
        </w:r>
      </w:hyperlink>
      <w:r w:rsidRPr="000810D5">
        <w:rPr>
          <w:rFonts w:ascii="Times New Roman" w:eastAsia="Times New Roman" w:hAnsi="Times New Roman" w:cs="Times New Roman"/>
          <w:spacing w:val="-2"/>
          <w:sz w:val="32"/>
          <w:szCs w:val="32"/>
          <w:lang w:eastAsia="ru-RU"/>
        </w:rPr>
        <w:t xml:space="preserve">). Если работник не прошел обучение использованию СИЗ, то его нельзя будет допускать к работе, как и в остальных случаях </w:t>
      </w:r>
      <w:proofErr w:type="spellStart"/>
      <w:r w:rsidRPr="000810D5">
        <w:rPr>
          <w:rFonts w:ascii="Times New Roman" w:eastAsia="Times New Roman" w:hAnsi="Times New Roman" w:cs="Times New Roman"/>
          <w:spacing w:val="-2"/>
          <w:sz w:val="32"/>
          <w:szCs w:val="32"/>
          <w:lang w:eastAsia="ru-RU"/>
        </w:rPr>
        <w:t>непрохождения</w:t>
      </w:r>
      <w:proofErr w:type="spellEnd"/>
      <w:r w:rsidRPr="000810D5">
        <w:rPr>
          <w:rFonts w:ascii="Times New Roman" w:eastAsia="Times New Roman" w:hAnsi="Times New Roman" w:cs="Times New Roman"/>
          <w:spacing w:val="-2"/>
          <w:sz w:val="32"/>
          <w:szCs w:val="32"/>
          <w:lang w:eastAsia="ru-RU"/>
        </w:rPr>
        <w:t xml:space="preserve"> </w:t>
      </w:r>
      <w:proofErr w:type="gramStart"/>
      <w:r w:rsidRPr="000810D5">
        <w:rPr>
          <w:rFonts w:ascii="Times New Roman" w:eastAsia="Times New Roman" w:hAnsi="Times New Roman" w:cs="Times New Roman"/>
          <w:spacing w:val="-2"/>
          <w:sz w:val="32"/>
          <w:szCs w:val="32"/>
          <w:lang w:eastAsia="ru-RU"/>
        </w:rPr>
        <w:t>обучения по охране</w:t>
      </w:r>
      <w:proofErr w:type="gramEnd"/>
      <w:r w:rsidRPr="000810D5">
        <w:rPr>
          <w:rFonts w:ascii="Times New Roman" w:eastAsia="Times New Roman" w:hAnsi="Times New Roman" w:cs="Times New Roman"/>
          <w:spacing w:val="-2"/>
          <w:sz w:val="32"/>
          <w:szCs w:val="32"/>
          <w:lang w:eastAsia="ru-RU"/>
        </w:rPr>
        <w:t xml:space="preserve"> труда (</w:t>
      </w:r>
      <w:proofErr w:type="spellStart"/>
      <w:r w:rsidRPr="000810D5">
        <w:rPr>
          <w:rFonts w:ascii="Times New Roman" w:eastAsia="Times New Roman" w:hAnsi="Times New Roman" w:cs="Times New Roman"/>
          <w:spacing w:val="-2"/>
          <w:sz w:val="32"/>
          <w:szCs w:val="32"/>
          <w:lang w:eastAsia="ru-RU"/>
        </w:rPr>
        <w:fldChar w:fldCharType="begin"/>
      </w:r>
      <w:r w:rsidRPr="000810D5">
        <w:rPr>
          <w:rFonts w:ascii="Times New Roman" w:eastAsia="Times New Roman" w:hAnsi="Times New Roman" w:cs="Times New Roman"/>
          <w:spacing w:val="-2"/>
          <w:sz w:val="32"/>
          <w:szCs w:val="32"/>
          <w:lang w:eastAsia="ru-RU"/>
        </w:rPr>
        <w:instrText xml:space="preserve"> HYPERLINK "https://budget.1otruda.ru/" \l "/document/99/607142406/ZAP28763II/" \o "" </w:instrText>
      </w:r>
      <w:r w:rsidRPr="000810D5">
        <w:rPr>
          <w:rFonts w:ascii="Times New Roman" w:eastAsia="Times New Roman" w:hAnsi="Times New Roman" w:cs="Times New Roman"/>
          <w:spacing w:val="-2"/>
          <w:sz w:val="32"/>
          <w:szCs w:val="32"/>
          <w:lang w:eastAsia="ru-RU"/>
        </w:rPr>
        <w:fldChar w:fldCharType="separate"/>
      </w:r>
      <w:r w:rsidRPr="000810D5">
        <w:rPr>
          <w:rFonts w:ascii="Times New Roman" w:eastAsia="Times New Roman" w:hAnsi="Times New Roman" w:cs="Times New Roman"/>
          <w:color w:val="01745C"/>
          <w:spacing w:val="-2"/>
          <w:sz w:val="32"/>
          <w:szCs w:val="32"/>
          <w:u w:val="single"/>
          <w:lang w:eastAsia="ru-RU"/>
        </w:rPr>
        <w:t>абз</w:t>
      </w:r>
      <w:proofErr w:type="spellEnd"/>
      <w:r w:rsidRPr="000810D5">
        <w:rPr>
          <w:rFonts w:ascii="Times New Roman" w:eastAsia="Times New Roman" w:hAnsi="Times New Roman" w:cs="Times New Roman"/>
          <w:color w:val="01745C"/>
          <w:spacing w:val="-2"/>
          <w:sz w:val="32"/>
          <w:szCs w:val="32"/>
          <w:u w:val="single"/>
          <w:lang w:eastAsia="ru-RU"/>
        </w:rPr>
        <w:t>. 15 ч. 3 ст. 214 новой редакции ТК</w:t>
      </w:r>
      <w:r w:rsidRPr="000810D5">
        <w:rPr>
          <w:rFonts w:ascii="Times New Roman" w:eastAsia="Times New Roman" w:hAnsi="Times New Roman" w:cs="Times New Roman"/>
          <w:spacing w:val="-2"/>
          <w:sz w:val="32"/>
          <w:szCs w:val="32"/>
          <w:lang w:eastAsia="ru-RU"/>
        </w:rPr>
        <w:fldChar w:fldCharType="end"/>
      </w:r>
      <w:r w:rsidRPr="000810D5">
        <w:rPr>
          <w:rFonts w:ascii="Times New Roman" w:eastAsia="Times New Roman" w:hAnsi="Times New Roman" w:cs="Times New Roman"/>
          <w:spacing w:val="-2"/>
          <w:sz w:val="32"/>
          <w:szCs w:val="32"/>
          <w:lang w:eastAsia="ru-RU"/>
        </w:rPr>
        <w:t>).</w:t>
      </w:r>
    </w:p>
    <w:p w:rsidR="000810D5" w:rsidRPr="000810D5" w:rsidRDefault="000810D5" w:rsidP="000810D5">
      <w:pPr>
        <w:spacing w:before="600" w:after="300" w:line="240" w:lineRule="auto"/>
        <w:outlineLvl w:val="1"/>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t> Ожидаемые НПА </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proofErr w:type="gramStart"/>
      <w:r w:rsidRPr="000810D5">
        <w:rPr>
          <w:rFonts w:ascii="Times New Roman" w:eastAsia="Times New Roman" w:hAnsi="Times New Roman" w:cs="Times New Roman"/>
          <w:spacing w:val="-2"/>
          <w:sz w:val="32"/>
          <w:szCs w:val="32"/>
          <w:lang w:eastAsia="ru-RU"/>
        </w:rPr>
        <w:t>Если проекты утвердят, то с 1 марта 2022 года вступят в силу рекомендации по классификации, обнаружению, распознаванию и описанию опасностей и выбору метода оценки уровня профессионального риска и по снижению уровня такого риска, единые типовые нормы СИЗ, новый Порядок обучения и проверки знаний по охране труда, а также примерный перечень мероприятий по предотвращению случаев повреждения здоровья работников.</w:t>
      </w:r>
      <w:proofErr w:type="gramEnd"/>
    </w:p>
    <w:p w:rsidR="000810D5" w:rsidRPr="000810D5" w:rsidRDefault="000810D5" w:rsidP="000810D5">
      <w:pPr>
        <w:shd w:val="clear" w:color="auto" w:fill="FFFFFF"/>
        <w:spacing w:before="600" w:after="240" w:line="240" w:lineRule="auto"/>
        <w:outlineLvl w:val="2"/>
        <w:rPr>
          <w:rFonts w:ascii="Times New Roman" w:eastAsia="Times New Roman" w:hAnsi="Times New Roman" w:cs="Times New Roman"/>
          <w:b/>
          <w:bCs/>
          <w:color w:val="252525"/>
          <w:spacing w:val="-1"/>
          <w:sz w:val="32"/>
          <w:szCs w:val="32"/>
          <w:lang w:eastAsia="ru-RU"/>
        </w:rPr>
      </w:pPr>
      <w:r w:rsidRPr="000810D5">
        <w:rPr>
          <w:rFonts w:ascii="Times New Roman" w:eastAsia="Times New Roman" w:hAnsi="Times New Roman" w:cs="Times New Roman"/>
          <w:b/>
          <w:bCs/>
          <w:color w:val="252525"/>
          <w:spacing w:val="-1"/>
          <w:sz w:val="32"/>
          <w:szCs w:val="32"/>
          <w:lang w:eastAsia="ru-RU"/>
        </w:rPr>
        <w:lastRenderedPageBreak/>
        <w:t xml:space="preserve">Процедура оценки </w:t>
      </w:r>
      <w:proofErr w:type="spellStart"/>
      <w:r w:rsidRPr="000810D5">
        <w:rPr>
          <w:rFonts w:ascii="Times New Roman" w:eastAsia="Times New Roman" w:hAnsi="Times New Roman" w:cs="Times New Roman"/>
          <w:b/>
          <w:bCs/>
          <w:color w:val="252525"/>
          <w:spacing w:val="-1"/>
          <w:sz w:val="32"/>
          <w:szCs w:val="32"/>
          <w:lang w:eastAsia="ru-RU"/>
        </w:rPr>
        <w:t>профрисков</w:t>
      </w:r>
      <w:proofErr w:type="spellEnd"/>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 Трудовой кодекс ввели отдельные нормы по оценке профессиональных рисков.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Для работодателя ввели обязанность – систематически выявлять опасности, оценивать и управлять ими. Профессиональные риски в </w:t>
      </w:r>
      <w:hyperlink r:id="rId73" w:anchor="/document/99/607142406/" w:tooltip="" w:history="1">
        <w:r w:rsidRPr="000810D5">
          <w:rPr>
            <w:rFonts w:ascii="Times New Roman" w:eastAsia="Times New Roman" w:hAnsi="Times New Roman" w:cs="Times New Roman"/>
            <w:color w:val="01745C"/>
            <w:spacing w:val="-2"/>
            <w:sz w:val="32"/>
            <w:szCs w:val="32"/>
            <w:u w:val="single"/>
            <w:lang w:eastAsia="ru-RU"/>
          </w:rPr>
          <w:t>новой версии раздела X</w:t>
        </w:r>
      </w:hyperlink>
      <w:r w:rsidRPr="000810D5">
        <w:rPr>
          <w:rFonts w:ascii="Times New Roman" w:eastAsia="Times New Roman" w:hAnsi="Times New Roman" w:cs="Times New Roman"/>
          <w:spacing w:val="-2"/>
          <w:sz w:val="32"/>
          <w:szCs w:val="32"/>
          <w:lang w:eastAsia="ru-RU"/>
        </w:rPr>
        <w:t xml:space="preserve"> разделили в зависимости от источника возникновения – риски </w:t>
      </w:r>
      <w:proofErr w:type="spellStart"/>
      <w:r w:rsidRPr="000810D5">
        <w:rPr>
          <w:rFonts w:ascii="Times New Roman" w:eastAsia="Times New Roman" w:hAnsi="Times New Roman" w:cs="Times New Roman"/>
          <w:spacing w:val="-2"/>
          <w:sz w:val="32"/>
          <w:szCs w:val="32"/>
          <w:lang w:eastAsia="ru-RU"/>
        </w:rPr>
        <w:t>травмирования</w:t>
      </w:r>
      <w:proofErr w:type="spellEnd"/>
      <w:r w:rsidRPr="000810D5">
        <w:rPr>
          <w:rFonts w:ascii="Times New Roman" w:eastAsia="Times New Roman" w:hAnsi="Times New Roman" w:cs="Times New Roman"/>
          <w:spacing w:val="-2"/>
          <w:sz w:val="32"/>
          <w:szCs w:val="32"/>
          <w:lang w:eastAsia="ru-RU"/>
        </w:rPr>
        <w:t xml:space="preserve"> работника и риск получения им профзаболевания. Выявлять опасности и оценивать риски планируют с учетом рекомендаций по классификации, обнаружению, распознаванию и описанию опасностей (</w:t>
      </w:r>
      <w:hyperlink r:id="rId74" w:anchor="/document/97/489628/" w:tgtFrame="_self" w:tooltip="" w:history="1">
        <w:r w:rsidRPr="000810D5">
          <w:rPr>
            <w:rFonts w:ascii="Times New Roman" w:eastAsia="Times New Roman" w:hAnsi="Times New Roman" w:cs="Times New Roman"/>
            <w:color w:val="01745C"/>
            <w:spacing w:val="-2"/>
            <w:sz w:val="32"/>
            <w:szCs w:val="32"/>
            <w:u w:val="single"/>
            <w:lang w:eastAsia="ru-RU"/>
          </w:rPr>
          <w:t>проект Минтруда от 05.07.2021</w:t>
        </w:r>
      </w:hyperlink>
      <w:r w:rsidRPr="000810D5">
        <w:rPr>
          <w:rFonts w:ascii="Times New Roman" w:eastAsia="Times New Roman" w:hAnsi="Times New Roman" w:cs="Times New Roman"/>
          <w:spacing w:val="-2"/>
          <w:sz w:val="32"/>
          <w:szCs w:val="32"/>
          <w:lang w:eastAsia="ru-RU"/>
        </w:rPr>
        <w:t>) и рекомендаций по выбору метода оценки уровня профессионального риска и по снижению уровня такого риска (</w:t>
      </w:r>
      <w:hyperlink r:id="rId75" w:anchor="/document/97/489451/" w:tgtFrame="_self" w:tooltip="" w:history="1">
        <w:r w:rsidRPr="000810D5">
          <w:rPr>
            <w:rFonts w:ascii="Times New Roman" w:eastAsia="Times New Roman" w:hAnsi="Times New Roman" w:cs="Times New Roman"/>
            <w:color w:val="01745C"/>
            <w:spacing w:val="-2"/>
            <w:sz w:val="32"/>
            <w:szCs w:val="32"/>
            <w:u w:val="single"/>
            <w:lang w:eastAsia="ru-RU"/>
          </w:rPr>
          <w:t>проект Минтруда от 30.06.2021</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Сроки оценки рисков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Работодатель обязан проводить оценку уровня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xml:space="preserve"> перед вводом в эксплуатацию производственных объектов и вновь организованных рабочих мест. Далее постоянно выявляйте опасности и оценивайте риски (</w:t>
      </w:r>
      <w:proofErr w:type="spellStart"/>
      <w:r w:rsidRPr="000810D5">
        <w:rPr>
          <w:rFonts w:ascii="Times New Roman" w:eastAsia="Times New Roman" w:hAnsi="Times New Roman" w:cs="Times New Roman"/>
          <w:spacing w:val="-2"/>
          <w:sz w:val="32"/>
          <w:szCs w:val="32"/>
          <w:lang w:eastAsia="ru-RU"/>
        </w:rPr>
        <w:t>абз</w:t>
      </w:r>
      <w:proofErr w:type="spellEnd"/>
      <w:r w:rsidRPr="000810D5">
        <w:rPr>
          <w:rFonts w:ascii="Times New Roman" w:eastAsia="Times New Roman" w:hAnsi="Times New Roman" w:cs="Times New Roman"/>
          <w:spacing w:val="-2"/>
          <w:sz w:val="32"/>
          <w:szCs w:val="32"/>
          <w:lang w:eastAsia="ru-RU"/>
        </w:rPr>
        <w:t>. </w:t>
      </w:r>
      <w:hyperlink r:id="rId76" w:anchor="/document/99/607142406/ZAP2A1S3E2/" w:tgtFrame="_self" w:tooltip="" w:history="1">
        <w:r w:rsidRPr="000810D5">
          <w:rPr>
            <w:rFonts w:ascii="Times New Roman" w:eastAsia="Times New Roman" w:hAnsi="Times New Roman" w:cs="Times New Roman"/>
            <w:color w:val="01745C"/>
            <w:spacing w:val="-2"/>
            <w:sz w:val="32"/>
            <w:szCs w:val="32"/>
            <w:u w:val="single"/>
            <w:lang w:eastAsia="ru-RU"/>
          </w:rPr>
          <w:t>5</w:t>
        </w:r>
      </w:hyperlink>
      <w:r w:rsidRPr="000810D5">
        <w:rPr>
          <w:rFonts w:ascii="Times New Roman" w:eastAsia="Times New Roman" w:hAnsi="Times New Roman" w:cs="Times New Roman"/>
          <w:spacing w:val="-2"/>
          <w:sz w:val="32"/>
          <w:szCs w:val="32"/>
          <w:lang w:eastAsia="ru-RU"/>
        </w:rPr>
        <w:t>, </w:t>
      </w:r>
      <w:hyperlink r:id="rId77" w:anchor="/document/99/607142406/ZAP2B6K3FA/" w:tgtFrame="_self" w:tooltip="" w:history="1">
        <w:r w:rsidRPr="000810D5">
          <w:rPr>
            <w:rFonts w:ascii="Times New Roman" w:eastAsia="Times New Roman" w:hAnsi="Times New Roman" w:cs="Times New Roman"/>
            <w:color w:val="01745C"/>
            <w:spacing w:val="-2"/>
            <w:sz w:val="32"/>
            <w:szCs w:val="32"/>
            <w:u w:val="single"/>
            <w:lang w:eastAsia="ru-RU"/>
          </w:rPr>
          <w:t>6</w:t>
        </w:r>
      </w:hyperlink>
      <w:r w:rsidRPr="000810D5">
        <w:rPr>
          <w:rFonts w:ascii="Times New Roman" w:eastAsia="Times New Roman" w:hAnsi="Times New Roman" w:cs="Times New Roman"/>
          <w:spacing w:val="-2"/>
          <w:sz w:val="32"/>
          <w:szCs w:val="32"/>
          <w:lang w:eastAsia="ru-RU"/>
        </w:rPr>
        <w:t> ч. 3 ст. 214 новой редакции ТК). Далее оценивать риски нужно регулярно.</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Процедура оценки рисков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 рамках управления </w:t>
      </w:r>
      <w:proofErr w:type="spellStart"/>
      <w:r w:rsidRPr="000810D5">
        <w:rPr>
          <w:rFonts w:ascii="Times New Roman" w:eastAsia="Times New Roman" w:hAnsi="Times New Roman" w:cs="Times New Roman"/>
          <w:spacing w:val="-2"/>
          <w:sz w:val="32"/>
          <w:szCs w:val="32"/>
          <w:lang w:eastAsia="ru-RU"/>
        </w:rPr>
        <w:t>профрисками</w:t>
      </w:r>
      <w:proofErr w:type="spellEnd"/>
      <w:r w:rsidRPr="000810D5">
        <w:rPr>
          <w:rFonts w:ascii="Times New Roman" w:eastAsia="Times New Roman" w:hAnsi="Times New Roman" w:cs="Times New Roman"/>
          <w:spacing w:val="-2"/>
          <w:sz w:val="32"/>
          <w:szCs w:val="32"/>
          <w:lang w:eastAsia="ru-RU"/>
        </w:rPr>
        <w:t xml:space="preserve"> работодатель должен:</w:t>
      </w:r>
    </w:p>
    <w:p w:rsidR="000810D5" w:rsidRPr="000810D5" w:rsidRDefault="000810D5" w:rsidP="000810D5">
      <w:pPr>
        <w:numPr>
          <w:ilvl w:val="0"/>
          <w:numId w:val="19"/>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выявлять опасности;</w:t>
      </w:r>
    </w:p>
    <w:p w:rsidR="000810D5" w:rsidRPr="000810D5" w:rsidRDefault="000810D5" w:rsidP="000810D5">
      <w:pPr>
        <w:numPr>
          <w:ilvl w:val="0"/>
          <w:numId w:val="19"/>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оценивать опасности;</w:t>
      </w:r>
    </w:p>
    <w:p w:rsidR="000810D5" w:rsidRPr="000810D5" w:rsidRDefault="000810D5" w:rsidP="000810D5">
      <w:pPr>
        <w:numPr>
          <w:ilvl w:val="0"/>
          <w:numId w:val="19"/>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управлять </w:t>
      </w:r>
      <w:proofErr w:type="spellStart"/>
      <w:r w:rsidRPr="000810D5">
        <w:rPr>
          <w:rFonts w:ascii="Times New Roman" w:eastAsia="Times New Roman" w:hAnsi="Times New Roman" w:cs="Times New Roman"/>
          <w:spacing w:val="-2"/>
          <w:sz w:val="32"/>
          <w:szCs w:val="32"/>
          <w:lang w:eastAsia="ru-RU"/>
        </w:rPr>
        <w:t>профрисками</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Выявляйте опасности путем обнаружения, распознавания и описания опасностей, включая их источники, условия возникновения и потенциальные последствия при управлении </w:t>
      </w:r>
      <w:proofErr w:type="spellStart"/>
      <w:r w:rsidRPr="000810D5">
        <w:rPr>
          <w:rFonts w:ascii="Times New Roman" w:eastAsia="Times New Roman" w:hAnsi="Times New Roman" w:cs="Times New Roman"/>
          <w:spacing w:val="-2"/>
          <w:sz w:val="32"/>
          <w:szCs w:val="32"/>
          <w:lang w:eastAsia="ru-RU"/>
        </w:rPr>
        <w:t>профрисками</w:t>
      </w:r>
      <w:proofErr w:type="spellEnd"/>
      <w:r w:rsidRPr="000810D5">
        <w:rPr>
          <w:rFonts w:ascii="Times New Roman" w:eastAsia="Times New Roman" w:hAnsi="Times New Roman" w:cs="Times New Roman"/>
          <w:spacing w:val="-2"/>
          <w:sz w:val="32"/>
          <w:szCs w:val="32"/>
          <w:lang w:eastAsia="ru-RU"/>
        </w:rPr>
        <w:t>. Для этого вовлекайте работников, проводите с ними беседы или анкетирование.</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Выявление опасностей происходит в три этапа – сбор исходной информации, поиск и распознавание опасностей через анализ документов, которые содержат требования охраны труда, поиск и распознавание опасностей через обследования рабочих мест путем их обхода и осмотра.</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 xml:space="preserve">Опишите опасности для каждого рабочего места, рабочей зоны, выполняемой работы, нештатной или аварийной ситуации в виде перечня выявленных опасностей на рабочем месте. Составьте перечень по разграниченным зонам – рабочим местам, цехам, профессиям, видам работ, а также по всей организации в целом. Обновляйте перечень после </w:t>
      </w:r>
      <w:proofErr w:type="spellStart"/>
      <w:r w:rsidRPr="000810D5">
        <w:rPr>
          <w:rFonts w:ascii="Times New Roman" w:eastAsia="Times New Roman" w:hAnsi="Times New Roman" w:cs="Times New Roman"/>
          <w:spacing w:val="-2"/>
          <w:sz w:val="32"/>
          <w:szCs w:val="32"/>
          <w:lang w:eastAsia="ru-RU"/>
        </w:rPr>
        <w:t>спецоценки</w:t>
      </w:r>
      <w:proofErr w:type="spellEnd"/>
      <w:r w:rsidRPr="000810D5">
        <w:rPr>
          <w:rFonts w:ascii="Times New Roman" w:eastAsia="Times New Roman" w:hAnsi="Times New Roman" w:cs="Times New Roman"/>
          <w:spacing w:val="-2"/>
          <w:sz w:val="32"/>
          <w:szCs w:val="32"/>
          <w:lang w:eastAsia="ru-RU"/>
        </w:rPr>
        <w:t>, мероприятий по улучшению условий труда, введения нового оборудования и иных мероприятий, которые влияют на опасности. Укажите в перечне:</w:t>
      </w:r>
    </w:p>
    <w:p w:rsidR="000810D5" w:rsidRPr="000810D5" w:rsidRDefault="000810D5" w:rsidP="000810D5">
      <w:pPr>
        <w:numPr>
          <w:ilvl w:val="0"/>
          <w:numId w:val="2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наименование профессии или должности работника и структурного подразделения работодателя;</w:t>
      </w:r>
    </w:p>
    <w:p w:rsidR="000810D5" w:rsidRPr="000810D5" w:rsidRDefault="000810D5" w:rsidP="000810D5">
      <w:pPr>
        <w:numPr>
          <w:ilvl w:val="0"/>
          <w:numId w:val="2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номер позиции объекта исследования;</w:t>
      </w:r>
    </w:p>
    <w:p w:rsidR="000810D5" w:rsidRPr="000810D5" w:rsidRDefault="000810D5" w:rsidP="000810D5">
      <w:pPr>
        <w:numPr>
          <w:ilvl w:val="0"/>
          <w:numId w:val="2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состав выполняемых работ на каждой позиции;</w:t>
      </w:r>
    </w:p>
    <w:p w:rsidR="000810D5" w:rsidRPr="000810D5" w:rsidRDefault="000810D5" w:rsidP="000810D5">
      <w:pPr>
        <w:numPr>
          <w:ilvl w:val="0"/>
          <w:numId w:val="2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код опасности из классификатора опасностей;</w:t>
      </w:r>
    </w:p>
    <w:p w:rsidR="000810D5" w:rsidRPr="000810D5" w:rsidRDefault="000810D5" w:rsidP="000810D5">
      <w:pPr>
        <w:numPr>
          <w:ilvl w:val="0"/>
          <w:numId w:val="2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наименование опасностей из классификатора опасностей;</w:t>
      </w:r>
    </w:p>
    <w:p w:rsidR="000810D5" w:rsidRPr="000810D5" w:rsidRDefault="000810D5" w:rsidP="000810D5">
      <w:pPr>
        <w:numPr>
          <w:ilvl w:val="0"/>
          <w:numId w:val="2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подверженность опасности – длительность воздействия опасности в течение рабочего дня или смены;</w:t>
      </w:r>
    </w:p>
    <w:p w:rsidR="000810D5" w:rsidRPr="000810D5" w:rsidRDefault="000810D5" w:rsidP="000810D5">
      <w:pPr>
        <w:numPr>
          <w:ilvl w:val="0"/>
          <w:numId w:val="20"/>
        </w:numPr>
        <w:shd w:val="clear" w:color="auto" w:fill="FFFFFF"/>
        <w:spacing w:after="0" w:line="240" w:lineRule="auto"/>
        <w:ind w:left="0"/>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класс условий труда для факторов производственной среды и трудового процесса при проведении </w:t>
      </w:r>
      <w:proofErr w:type="spellStart"/>
      <w:r w:rsidRPr="000810D5">
        <w:rPr>
          <w:rFonts w:ascii="Times New Roman" w:eastAsia="Times New Roman" w:hAnsi="Times New Roman" w:cs="Times New Roman"/>
          <w:spacing w:val="-2"/>
          <w:sz w:val="32"/>
          <w:szCs w:val="32"/>
          <w:lang w:eastAsia="ru-RU"/>
        </w:rPr>
        <w:t>спецоценки</w:t>
      </w:r>
      <w:proofErr w:type="spellEnd"/>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Расположите опасности в перечне опасностей от наибольшей значимости </w:t>
      </w:r>
      <w:proofErr w:type="gramStart"/>
      <w:r w:rsidRPr="000810D5">
        <w:rPr>
          <w:rFonts w:ascii="Times New Roman" w:eastAsia="Times New Roman" w:hAnsi="Times New Roman" w:cs="Times New Roman"/>
          <w:spacing w:val="-2"/>
          <w:sz w:val="32"/>
          <w:szCs w:val="32"/>
          <w:lang w:eastAsia="ru-RU"/>
        </w:rPr>
        <w:t>к</w:t>
      </w:r>
      <w:proofErr w:type="gramEnd"/>
      <w:r w:rsidRPr="000810D5">
        <w:rPr>
          <w:rFonts w:ascii="Times New Roman" w:eastAsia="Times New Roman" w:hAnsi="Times New Roman" w:cs="Times New Roman"/>
          <w:spacing w:val="-2"/>
          <w:sz w:val="32"/>
          <w:szCs w:val="32"/>
          <w:lang w:eastAsia="ru-RU"/>
        </w:rPr>
        <w:t xml:space="preserve"> наименьшей. В реестре помимо самих опасностей укажите их источники – оборудование, отдельные его части, транспортные средства, полы, лестницы.</w:t>
      </w:r>
    </w:p>
    <w:tbl>
      <w:tblPr>
        <w:tblW w:w="5000" w:type="pct"/>
        <w:tblCellMar>
          <w:top w:w="15" w:type="dxa"/>
          <w:left w:w="15" w:type="dxa"/>
          <w:bottom w:w="15" w:type="dxa"/>
          <w:right w:w="15" w:type="dxa"/>
        </w:tblCellMar>
        <w:tblLook w:val="04A0" w:firstRow="1" w:lastRow="0" w:firstColumn="1" w:lastColumn="0" w:noHBand="0" w:noVBand="1"/>
      </w:tblPr>
      <w:tblGrid>
        <w:gridCol w:w="565"/>
        <w:gridCol w:w="8940"/>
      </w:tblGrid>
      <w:tr w:rsidR="000810D5" w:rsidRPr="000810D5" w:rsidTr="000810D5">
        <w:tc>
          <w:tcPr>
            <w:tcW w:w="585" w:type="dxa"/>
            <w:tcBorders>
              <w:top w:val="nil"/>
              <w:left w:val="nil"/>
              <w:bottom w:val="nil"/>
              <w:right w:val="nil"/>
            </w:tcBorders>
            <w:tcMar>
              <w:top w:w="75" w:type="dxa"/>
              <w:left w:w="75" w:type="dxa"/>
              <w:bottom w:w="75" w:type="dxa"/>
              <w:right w:w="75" w:type="dxa"/>
            </w:tcMa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r w:rsidRPr="000810D5">
              <w:rPr>
                <w:rFonts w:ascii="Times New Roman" w:eastAsia="Times New Roman" w:hAnsi="Times New Roman" w:cs="Times New Roman"/>
                <w:noProof/>
                <w:sz w:val="32"/>
                <w:szCs w:val="32"/>
                <w:lang w:eastAsia="ru-RU"/>
              </w:rPr>
              <w:drawing>
                <wp:inline distT="0" distB="0" distL="0" distR="0" wp14:anchorId="6ABD6157" wp14:editId="7E4C247D">
                  <wp:extent cx="167640" cy="206375"/>
                  <wp:effectExtent l="0" t="0" r="3810" b="3175"/>
                  <wp:docPr id="8" name="-19193431" descr="https://budget.1otruda.ru/system/content/image/79/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budget.1otruda.ru/system/content/image/79/1/-191934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06375"/>
                          </a:xfrm>
                          <a:prstGeom prst="rect">
                            <a:avLst/>
                          </a:prstGeom>
                          <a:noFill/>
                          <a:ln>
                            <a:noFill/>
                          </a:ln>
                        </pic:spPr>
                      </pic:pic>
                    </a:graphicData>
                  </a:graphic>
                </wp:inline>
              </w:drawing>
            </w:r>
          </w:p>
        </w:tc>
        <w:tc>
          <w:tcPr>
            <w:tcW w:w="9930" w:type="dxa"/>
            <w:tcBorders>
              <w:top w:val="nil"/>
              <w:left w:val="nil"/>
              <w:bottom w:val="nil"/>
              <w:right w:val="nil"/>
            </w:tcBorders>
            <w:tcMar>
              <w:top w:w="75" w:type="dxa"/>
              <w:left w:w="75" w:type="dxa"/>
              <w:bottom w:w="75" w:type="dxa"/>
              <w:right w:w="75" w:type="dxa"/>
            </w:tcMar>
            <w:vAlign w:val="center"/>
            <w:hideMark/>
          </w:tcPr>
          <w:p w:rsidR="000810D5" w:rsidRPr="000810D5" w:rsidRDefault="000810D5" w:rsidP="000810D5">
            <w:pPr>
              <w:spacing w:after="0" w:line="240" w:lineRule="auto"/>
              <w:rPr>
                <w:rFonts w:ascii="Times New Roman" w:eastAsia="Times New Roman" w:hAnsi="Times New Roman" w:cs="Times New Roman"/>
                <w:sz w:val="32"/>
                <w:szCs w:val="32"/>
                <w:lang w:eastAsia="ru-RU"/>
              </w:rPr>
            </w:pPr>
            <w:hyperlink r:id="rId78" w:anchor="/document/118/94843/" w:tgtFrame="_self" w:tooltip="" w:history="1">
              <w:r w:rsidRPr="000810D5">
                <w:rPr>
                  <w:rFonts w:ascii="Times New Roman" w:eastAsia="Times New Roman" w:hAnsi="Times New Roman" w:cs="Times New Roman"/>
                  <w:color w:val="0047B3"/>
                  <w:sz w:val="32"/>
                  <w:szCs w:val="32"/>
                  <w:u w:val="single"/>
                  <w:lang w:eastAsia="ru-RU"/>
                </w:rPr>
                <w:t>Перечень опасностей, выявленных на рабочем месте</w:t>
              </w:r>
            </w:hyperlink>
          </w:p>
        </w:tc>
      </w:tr>
    </w:tbl>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Ознакомьте работников с перечнем выявленных опасностей на их рабочих местах.</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Оценивание опасностей. </w:t>
      </w:r>
      <w:r w:rsidRPr="000810D5">
        <w:rPr>
          <w:rFonts w:ascii="Times New Roman" w:eastAsia="Times New Roman" w:hAnsi="Times New Roman" w:cs="Times New Roman"/>
          <w:spacing w:val="-2"/>
          <w:sz w:val="32"/>
          <w:szCs w:val="32"/>
          <w:lang w:eastAsia="ru-RU"/>
        </w:rPr>
        <w:t>Чтобы оценить выявленные опасности и определить риск их возникновения, выберите метод оценки рисков. При выборе метода учитывайте, что он должен соответствовать сложности производственной деятельности работодателя, предоставлять результаты в такой форме, чтобы повышалось знание работников об опасностях на их рабочих местах и мерах управления рисками. Минтруд предложил использовать 13 методов оценки рисков (</w:t>
      </w:r>
      <w:hyperlink r:id="rId79" w:anchor="/document/97/489451/" w:tgtFrame="_self" w:tooltip="" w:history="1">
        <w:r w:rsidRPr="000810D5">
          <w:rPr>
            <w:rFonts w:ascii="Times New Roman" w:eastAsia="Times New Roman" w:hAnsi="Times New Roman" w:cs="Times New Roman"/>
            <w:color w:val="01745C"/>
            <w:spacing w:val="-2"/>
            <w:sz w:val="32"/>
            <w:szCs w:val="32"/>
            <w:u w:val="single"/>
            <w:lang w:eastAsia="ru-RU"/>
          </w:rPr>
          <w:t>проект Минтруда от 30.06.2021</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5F6FA"/>
        <w:spacing w:after="0" w:line="240" w:lineRule="auto"/>
        <w:outlineLvl w:val="2"/>
        <w:rPr>
          <w:rFonts w:ascii="Times New Roman" w:eastAsia="Times New Roman" w:hAnsi="Times New Roman" w:cs="Times New Roman"/>
          <w:b/>
          <w:bCs/>
          <w:caps/>
          <w:color w:val="FF6A00"/>
          <w:spacing w:val="17"/>
          <w:sz w:val="32"/>
          <w:szCs w:val="32"/>
          <w:lang w:eastAsia="ru-RU"/>
        </w:rPr>
      </w:pPr>
      <w:r w:rsidRPr="000810D5">
        <w:rPr>
          <w:rFonts w:ascii="Times New Roman" w:eastAsia="Times New Roman" w:hAnsi="Times New Roman" w:cs="Times New Roman"/>
          <w:b/>
          <w:bCs/>
          <w:caps/>
          <w:color w:val="FF6A00"/>
          <w:spacing w:val="17"/>
          <w:sz w:val="32"/>
          <w:szCs w:val="32"/>
          <w:lang w:eastAsia="ru-RU"/>
        </w:rPr>
        <w:t>СОВЕТ</w:t>
      </w:r>
    </w:p>
    <w:p w:rsidR="000810D5" w:rsidRPr="000810D5" w:rsidRDefault="000810D5" w:rsidP="000810D5">
      <w:pPr>
        <w:shd w:val="clear" w:color="auto" w:fill="F5F6FA"/>
        <w:spacing w:before="100" w:beforeAutospacing="1" w:after="180" w:line="240" w:lineRule="auto"/>
        <w:rPr>
          <w:rFonts w:ascii="Times New Roman" w:eastAsia="Times New Roman" w:hAnsi="Times New Roman" w:cs="Times New Roman"/>
          <w:b/>
          <w:bCs/>
          <w:color w:val="780C15"/>
          <w:spacing w:val="-2"/>
          <w:sz w:val="32"/>
          <w:szCs w:val="32"/>
          <w:lang w:eastAsia="ru-RU"/>
        </w:rPr>
      </w:pPr>
      <w:r w:rsidRPr="000810D5">
        <w:rPr>
          <w:rFonts w:ascii="Times New Roman" w:eastAsia="Times New Roman" w:hAnsi="Times New Roman" w:cs="Times New Roman"/>
          <w:b/>
          <w:bCs/>
          <w:color w:val="780C15"/>
          <w:spacing w:val="-2"/>
          <w:sz w:val="32"/>
          <w:szCs w:val="32"/>
          <w:lang w:eastAsia="ru-RU"/>
        </w:rPr>
        <w:t xml:space="preserve">Какие методы оценки рисков использовать для </w:t>
      </w:r>
      <w:proofErr w:type="spellStart"/>
      <w:r w:rsidRPr="000810D5">
        <w:rPr>
          <w:rFonts w:ascii="Times New Roman" w:eastAsia="Times New Roman" w:hAnsi="Times New Roman" w:cs="Times New Roman"/>
          <w:b/>
          <w:bCs/>
          <w:color w:val="780C15"/>
          <w:spacing w:val="-2"/>
          <w:sz w:val="32"/>
          <w:szCs w:val="32"/>
          <w:lang w:eastAsia="ru-RU"/>
        </w:rPr>
        <w:t>микропредприятий</w:t>
      </w:r>
      <w:proofErr w:type="spellEnd"/>
    </w:p>
    <w:p w:rsidR="000810D5" w:rsidRPr="000810D5" w:rsidRDefault="000810D5" w:rsidP="000810D5">
      <w:pPr>
        <w:shd w:val="clear" w:color="auto" w:fill="F5F6FA"/>
        <w:spacing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lastRenderedPageBreak/>
        <w:t>Если численность вашей организации до 15 человек, то для оценки рисков </w:t>
      </w:r>
      <w:hyperlink r:id="rId80" w:anchor="/document/16/66444/" w:tgtFrame="_self" w:tooltip="" w:history="1">
        <w:r w:rsidRPr="000810D5">
          <w:rPr>
            <w:rFonts w:ascii="Times New Roman" w:eastAsia="Times New Roman" w:hAnsi="Times New Roman" w:cs="Times New Roman"/>
            <w:color w:val="0047B3"/>
            <w:spacing w:val="-2"/>
            <w:sz w:val="32"/>
            <w:szCs w:val="32"/>
            <w:u w:val="single"/>
            <w:lang w:eastAsia="ru-RU"/>
          </w:rPr>
          <w:t>используйте контрольные листы</w:t>
        </w:r>
      </w:hyperlink>
      <w:r w:rsidRPr="000810D5">
        <w:rPr>
          <w:rFonts w:ascii="Times New Roman" w:eastAsia="Times New Roman" w:hAnsi="Times New Roman" w:cs="Times New Roman"/>
          <w:spacing w:val="-2"/>
          <w:sz w:val="32"/>
          <w:szCs w:val="32"/>
          <w:lang w:eastAsia="ru-RU"/>
        </w:rPr>
        <w:t> или </w:t>
      </w:r>
      <w:hyperlink r:id="rId81" w:anchor="/document/16/71750/" w:tgtFrame="_self" w:tooltip="" w:history="1">
        <w:r w:rsidRPr="000810D5">
          <w:rPr>
            <w:rFonts w:ascii="Times New Roman" w:eastAsia="Times New Roman" w:hAnsi="Times New Roman" w:cs="Times New Roman"/>
            <w:color w:val="0047B3"/>
            <w:spacing w:val="-2"/>
            <w:sz w:val="32"/>
            <w:szCs w:val="32"/>
            <w:u w:val="single"/>
            <w:lang w:eastAsia="ru-RU"/>
          </w:rPr>
          <w:t>матричный метод</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Также выделили самые распространенные три метода оценки рисков, которые подойдут для любой организации – матричный метод на основе балльной оценки, анализ «галстук-бабочка», анализ «затрат и выгод».</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Для оценки рисков производственных процессов используйте один из шести методов – причинно-следственный анализ, анализ сценариев, «дерево решений», анализ уровней защиты, метод технического обслуживания, направленный на обеспечение надежности.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Также добавили три менее распространенных метода оценки риска – анализ первопричины, анализ влияния человеческого фактора, оценка профессионального риска для здоровья работников.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Для выбора метода оценки рисков рассмотрите наличие или отсутствие у работодателя производственных процессов, </w:t>
      </w:r>
      <w:proofErr w:type="spellStart"/>
      <w:r w:rsidRPr="000810D5">
        <w:rPr>
          <w:rFonts w:ascii="Times New Roman" w:eastAsia="Times New Roman" w:hAnsi="Times New Roman" w:cs="Times New Roman"/>
          <w:spacing w:val="-2"/>
          <w:sz w:val="32"/>
          <w:szCs w:val="32"/>
          <w:lang w:eastAsia="ru-RU"/>
        </w:rPr>
        <w:t>травмоопасного</w:t>
      </w:r>
      <w:proofErr w:type="spellEnd"/>
      <w:r w:rsidRPr="000810D5">
        <w:rPr>
          <w:rFonts w:ascii="Times New Roman" w:eastAsia="Times New Roman" w:hAnsi="Times New Roman" w:cs="Times New Roman"/>
          <w:spacing w:val="-2"/>
          <w:sz w:val="32"/>
          <w:szCs w:val="32"/>
          <w:lang w:eastAsia="ru-RU"/>
        </w:rPr>
        <w:t xml:space="preserve"> оборудования, вредных производственных факторов по результатам </w:t>
      </w:r>
      <w:proofErr w:type="spellStart"/>
      <w:r w:rsidRPr="000810D5">
        <w:rPr>
          <w:rFonts w:ascii="Times New Roman" w:eastAsia="Times New Roman" w:hAnsi="Times New Roman" w:cs="Times New Roman"/>
          <w:spacing w:val="-2"/>
          <w:sz w:val="32"/>
          <w:szCs w:val="32"/>
          <w:lang w:eastAsia="ru-RU"/>
        </w:rPr>
        <w:t>спецоценки</w:t>
      </w:r>
      <w:proofErr w:type="spellEnd"/>
      <w:r w:rsidRPr="000810D5">
        <w:rPr>
          <w:rFonts w:ascii="Times New Roman" w:eastAsia="Times New Roman" w:hAnsi="Times New Roman" w:cs="Times New Roman"/>
          <w:spacing w:val="-2"/>
          <w:sz w:val="32"/>
          <w:szCs w:val="32"/>
          <w:lang w:eastAsia="ru-RU"/>
        </w:rPr>
        <w:t xml:space="preserve">. Учитывайте уровень детализации, которая нужна для принятия мер управления или контроля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возможные последствия опасного события, простоту и понятность, доступность информации и статистических данных, потребность в регулярном обновлении оценки рисков.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Одним из основных факторов, который нужно учитывать при выборе метода оценки уровня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 выполнение работ повышенной опасности. Перечень работ повышенной опасности </w:t>
      </w:r>
      <w:hyperlink r:id="rId82" w:anchor="/document/16/102152/" w:tgtFrame="_self" w:tooltip="" w:history="1">
        <w:r w:rsidRPr="000810D5">
          <w:rPr>
            <w:rFonts w:ascii="Times New Roman" w:eastAsia="Times New Roman" w:hAnsi="Times New Roman" w:cs="Times New Roman"/>
            <w:color w:val="0047B3"/>
            <w:spacing w:val="-2"/>
            <w:sz w:val="32"/>
            <w:szCs w:val="32"/>
            <w:u w:val="single"/>
            <w:lang w:eastAsia="ru-RU"/>
          </w:rPr>
          <w:t>смотрите в таблице</w:t>
        </w:r>
      </w:hyperlink>
      <w:r w:rsidRPr="000810D5">
        <w:rPr>
          <w:rFonts w:ascii="Times New Roman" w:eastAsia="Times New Roman" w:hAnsi="Times New Roman" w:cs="Times New Roman"/>
          <w:spacing w:val="-2"/>
          <w:sz w:val="32"/>
          <w:szCs w:val="32"/>
          <w:lang w:eastAsia="ru-RU"/>
        </w:rPr>
        <w:t>.</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 xml:space="preserve">Чем опаснее работа, которую выполняют в организации, тем точнее должен быть метод оценки </w:t>
      </w:r>
      <w:proofErr w:type="spellStart"/>
      <w:r w:rsidRPr="000810D5">
        <w:rPr>
          <w:rFonts w:ascii="Times New Roman" w:eastAsia="Times New Roman" w:hAnsi="Times New Roman" w:cs="Times New Roman"/>
          <w:spacing w:val="-2"/>
          <w:sz w:val="32"/>
          <w:szCs w:val="32"/>
          <w:lang w:eastAsia="ru-RU"/>
        </w:rPr>
        <w:t>профрисков</w:t>
      </w:r>
      <w:proofErr w:type="spellEnd"/>
      <w:r w:rsidRPr="000810D5">
        <w:rPr>
          <w:rFonts w:ascii="Times New Roman" w:eastAsia="Times New Roman" w:hAnsi="Times New Roman" w:cs="Times New Roman"/>
          <w:spacing w:val="-2"/>
          <w:sz w:val="32"/>
          <w:szCs w:val="32"/>
          <w:lang w:eastAsia="ru-RU"/>
        </w:rPr>
        <w:t>. Это позволит разработать наиболее подходящие меры по снижению уровней или контролю конкретных выявленных рисков.</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spacing w:val="-2"/>
          <w:sz w:val="32"/>
          <w:szCs w:val="32"/>
          <w:lang w:eastAsia="ru-RU"/>
        </w:rPr>
        <w:t>Для оценки рисков можно использовать один или несколько методов разного уровня сложности.</w:t>
      </w:r>
    </w:p>
    <w:p w:rsidR="000810D5" w:rsidRPr="000810D5" w:rsidRDefault="000810D5" w:rsidP="000810D5">
      <w:pPr>
        <w:shd w:val="clear" w:color="auto" w:fill="FFFFFF"/>
        <w:spacing w:after="180" w:line="240" w:lineRule="auto"/>
        <w:rPr>
          <w:rFonts w:ascii="Times New Roman" w:eastAsia="Times New Roman" w:hAnsi="Times New Roman" w:cs="Times New Roman"/>
          <w:spacing w:val="-2"/>
          <w:sz w:val="32"/>
          <w:szCs w:val="32"/>
          <w:lang w:eastAsia="ru-RU"/>
        </w:rPr>
      </w:pPr>
      <w:r w:rsidRPr="000810D5">
        <w:rPr>
          <w:rFonts w:ascii="Times New Roman" w:eastAsia="Times New Roman" w:hAnsi="Times New Roman" w:cs="Times New Roman"/>
          <w:b/>
          <w:bCs/>
          <w:spacing w:val="-2"/>
          <w:sz w:val="32"/>
          <w:szCs w:val="32"/>
          <w:lang w:eastAsia="ru-RU"/>
        </w:rPr>
        <w:t>Управление рисками.</w:t>
      </w:r>
      <w:r w:rsidRPr="000810D5">
        <w:rPr>
          <w:rFonts w:ascii="Times New Roman" w:eastAsia="Times New Roman" w:hAnsi="Times New Roman" w:cs="Times New Roman"/>
          <w:spacing w:val="-2"/>
          <w:sz w:val="32"/>
          <w:szCs w:val="32"/>
          <w:lang w:eastAsia="ru-RU"/>
        </w:rPr>
        <w:t xml:space="preserve"> Чтобы управлять </w:t>
      </w:r>
      <w:proofErr w:type="spellStart"/>
      <w:r w:rsidRPr="000810D5">
        <w:rPr>
          <w:rFonts w:ascii="Times New Roman" w:eastAsia="Times New Roman" w:hAnsi="Times New Roman" w:cs="Times New Roman"/>
          <w:spacing w:val="-2"/>
          <w:sz w:val="32"/>
          <w:szCs w:val="32"/>
          <w:lang w:eastAsia="ru-RU"/>
        </w:rPr>
        <w:t>профрисками</w:t>
      </w:r>
      <w:proofErr w:type="spellEnd"/>
      <w:r w:rsidRPr="000810D5">
        <w:rPr>
          <w:rFonts w:ascii="Times New Roman" w:eastAsia="Times New Roman" w:hAnsi="Times New Roman" w:cs="Times New Roman"/>
          <w:spacing w:val="-2"/>
          <w:sz w:val="32"/>
          <w:szCs w:val="32"/>
          <w:lang w:eastAsia="ru-RU"/>
        </w:rPr>
        <w:t>, разработайте план корректирующих мероприятий. Для этого используйте алгоритм из четырех шагов.</w:t>
      </w:r>
    </w:p>
    <w:p w:rsidR="000810D5" w:rsidRPr="000810D5" w:rsidRDefault="000810D5" w:rsidP="000810D5">
      <w:pPr>
        <w:shd w:val="clear" w:color="auto" w:fill="FFFFFF"/>
        <w:spacing w:after="0" w:line="390" w:lineRule="atLeast"/>
        <w:rPr>
          <w:rFonts w:ascii="Times New Roman" w:eastAsia="Times New Roman" w:hAnsi="Times New Roman" w:cs="Times New Roman"/>
          <w:spacing w:val="-2"/>
          <w:sz w:val="27"/>
          <w:szCs w:val="27"/>
          <w:lang w:eastAsia="ru-RU"/>
        </w:rPr>
      </w:pPr>
      <w:r>
        <w:rPr>
          <w:noProof/>
          <w:lang w:eastAsia="ru-RU"/>
        </w:rPr>
        <w:lastRenderedPageBreak/>
        <w:drawing>
          <wp:inline distT="0" distB="0" distL="0" distR="0" wp14:anchorId="65DEC293" wp14:editId="076EB317">
            <wp:extent cx="5940425" cy="7286231"/>
            <wp:effectExtent l="0" t="0" r="3175" b="0"/>
            <wp:docPr id="11" name="Рисунок 11" descr="https://budget.1otruda.ru/system/content/image/79/1/-3113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dget.1otruda.ru/system/content/image/79/1/-3113173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0425" cy="7286231"/>
                    </a:xfrm>
                    <a:prstGeom prst="rect">
                      <a:avLst/>
                    </a:prstGeom>
                    <a:noFill/>
                    <a:ln>
                      <a:noFill/>
                    </a:ln>
                  </pic:spPr>
                </pic:pic>
              </a:graphicData>
            </a:graphic>
          </wp:inline>
        </w:drawing>
      </w:r>
      <w:bookmarkStart w:id="0" w:name="_GoBack"/>
      <w:bookmarkEnd w:id="0"/>
    </w:p>
    <w:sectPr w:rsidR="000810D5" w:rsidRPr="00081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ADF"/>
    <w:multiLevelType w:val="multilevel"/>
    <w:tmpl w:val="BE74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52195"/>
    <w:multiLevelType w:val="multilevel"/>
    <w:tmpl w:val="2738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A0DDD"/>
    <w:multiLevelType w:val="multilevel"/>
    <w:tmpl w:val="212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26050"/>
    <w:multiLevelType w:val="multilevel"/>
    <w:tmpl w:val="723C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32195"/>
    <w:multiLevelType w:val="multilevel"/>
    <w:tmpl w:val="174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359B0"/>
    <w:multiLevelType w:val="multilevel"/>
    <w:tmpl w:val="1572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75DFB"/>
    <w:multiLevelType w:val="multilevel"/>
    <w:tmpl w:val="4B8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845CE"/>
    <w:multiLevelType w:val="multilevel"/>
    <w:tmpl w:val="6580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5E7D00"/>
    <w:multiLevelType w:val="multilevel"/>
    <w:tmpl w:val="984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F2A0A"/>
    <w:multiLevelType w:val="multilevel"/>
    <w:tmpl w:val="D93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F33FA"/>
    <w:multiLevelType w:val="multilevel"/>
    <w:tmpl w:val="6978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B6CAF"/>
    <w:multiLevelType w:val="multilevel"/>
    <w:tmpl w:val="7D8C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E7DB3"/>
    <w:multiLevelType w:val="multilevel"/>
    <w:tmpl w:val="2306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41E37"/>
    <w:multiLevelType w:val="multilevel"/>
    <w:tmpl w:val="D75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0624A5"/>
    <w:multiLevelType w:val="multilevel"/>
    <w:tmpl w:val="0ECC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3A29B3"/>
    <w:multiLevelType w:val="multilevel"/>
    <w:tmpl w:val="C6D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9120D"/>
    <w:multiLevelType w:val="multilevel"/>
    <w:tmpl w:val="5D4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83055"/>
    <w:multiLevelType w:val="multilevel"/>
    <w:tmpl w:val="BEF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F90C38"/>
    <w:multiLevelType w:val="multilevel"/>
    <w:tmpl w:val="08C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3A3BBD"/>
    <w:multiLevelType w:val="multilevel"/>
    <w:tmpl w:val="0ED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8C6342"/>
    <w:multiLevelType w:val="multilevel"/>
    <w:tmpl w:val="2CFA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0"/>
  </w:num>
  <w:num w:numId="4">
    <w:abstractNumId w:val="2"/>
  </w:num>
  <w:num w:numId="5">
    <w:abstractNumId w:val="19"/>
  </w:num>
  <w:num w:numId="6">
    <w:abstractNumId w:val="1"/>
  </w:num>
  <w:num w:numId="7">
    <w:abstractNumId w:val="14"/>
  </w:num>
  <w:num w:numId="8">
    <w:abstractNumId w:val="7"/>
  </w:num>
  <w:num w:numId="9">
    <w:abstractNumId w:val="12"/>
  </w:num>
  <w:num w:numId="10">
    <w:abstractNumId w:val="9"/>
  </w:num>
  <w:num w:numId="11">
    <w:abstractNumId w:val="3"/>
  </w:num>
  <w:num w:numId="12">
    <w:abstractNumId w:val="17"/>
  </w:num>
  <w:num w:numId="13">
    <w:abstractNumId w:val="6"/>
  </w:num>
  <w:num w:numId="14">
    <w:abstractNumId w:val="4"/>
  </w:num>
  <w:num w:numId="15">
    <w:abstractNumId w:val="20"/>
  </w:num>
  <w:num w:numId="16">
    <w:abstractNumId w:val="8"/>
  </w:num>
  <w:num w:numId="17">
    <w:abstractNumId w:val="10"/>
  </w:num>
  <w:num w:numId="18">
    <w:abstractNumId w:val="5"/>
  </w:num>
  <w:num w:numId="19">
    <w:abstractNumId w:val="16"/>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E3"/>
    <w:rsid w:val="000810D5"/>
    <w:rsid w:val="00116CE4"/>
    <w:rsid w:val="00BB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0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0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628061">
      <w:bodyDiv w:val="1"/>
      <w:marLeft w:val="0"/>
      <w:marRight w:val="0"/>
      <w:marTop w:val="0"/>
      <w:marBottom w:val="0"/>
      <w:divBdr>
        <w:top w:val="none" w:sz="0" w:space="0" w:color="auto"/>
        <w:left w:val="none" w:sz="0" w:space="0" w:color="auto"/>
        <w:bottom w:val="none" w:sz="0" w:space="0" w:color="auto"/>
        <w:right w:val="none" w:sz="0" w:space="0" w:color="auto"/>
      </w:divBdr>
      <w:divsChild>
        <w:div w:id="1402757276">
          <w:marLeft w:val="0"/>
          <w:marRight w:val="0"/>
          <w:marTop w:val="0"/>
          <w:marBottom w:val="0"/>
          <w:divBdr>
            <w:top w:val="none" w:sz="0" w:space="0" w:color="auto"/>
            <w:left w:val="none" w:sz="0" w:space="0" w:color="auto"/>
            <w:bottom w:val="none" w:sz="0" w:space="0" w:color="auto"/>
            <w:right w:val="none" w:sz="0" w:space="0" w:color="auto"/>
          </w:divBdr>
          <w:divsChild>
            <w:div w:id="1994944599">
              <w:marLeft w:val="0"/>
              <w:marRight w:val="0"/>
              <w:marTop w:val="0"/>
              <w:marBottom w:val="0"/>
              <w:divBdr>
                <w:top w:val="none" w:sz="0" w:space="0" w:color="auto"/>
                <w:left w:val="none" w:sz="0" w:space="0" w:color="auto"/>
                <w:bottom w:val="none" w:sz="0" w:space="0" w:color="auto"/>
                <w:right w:val="none" w:sz="0" w:space="0" w:color="auto"/>
              </w:divBdr>
              <w:divsChild>
                <w:div w:id="1509785111">
                  <w:marLeft w:val="0"/>
                  <w:marRight w:val="-450"/>
                  <w:marTop w:val="0"/>
                  <w:marBottom w:val="0"/>
                  <w:divBdr>
                    <w:top w:val="none" w:sz="0" w:space="0" w:color="auto"/>
                    <w:left w:val="none" w:sz="0" w:space="0" w:color="auto"/>
                    <w:bottom w:val="none" w:sz="0" w:space="0" w:color="auto"/>
                    <w:right w:val="none" w:sz="0" w:space="0" w:color="auto"/>
                  </w:divBdr>
                  <w:divsChild>
                    <w:div w:id="1776287953">
                      <w:marLeft w:val="0"/>
                      <w:marRight w:val="0"/>
                      <w:marTop w:val="0"/>
                      <w:marBottom w:val="0"/>
                      <w:divBdr>
                        <w:top w:val="none" w:sz="0" w:space="0" w:color="auto"/>
                        <w:left w:val="none" w:sz="0" w:space="0" w:color="auto"/>
                        <w:bottom w:val="none" w:sz="0" w:space="0" w:color="auto"/>
                        <w:right w:val="none" w:sz="0" w:space="0" w:color="auto"/>
                      </w:divBdr>
                      <w:divsChild>
                        <w:div w:id="556471243">
                          <w:marLeft w:val="0"/>
                          <w:marRight w:val="0"/>
                          <w:marTop w:val="0"/>
                          <w:marBottom w:val="0"/>
                          <w:divBdr>
                            <w:top w:val="none" w:sz="0" w:space="0" w:color="auto"/>
                            <w:left w:val="none" w:sz="0" w:space="0" w:color="auto"/>
                            <w:bottom w:val="none" w:sz="0" w:space="0" w:color="auto"/>
                            <w:right w:val="none" w:sz="0" w:space="0" w:color="auto"/>
                          </w:divBdr>
                          <w:divsChild>
                            <w:div w:id="670179142">
                              <w:marLeft w:val="0"/>
                              <w:marRight w:val="0"/>
                              <w:marTop w:val="0"/>
                              <w:marBottom w:val="480"/>
                              <w:divBdr>
                                <w:top w:val="none" w:sz="0" w:space="0" w:color="auto"/>
                                <w:left w:val="none" w:sz="0" w:space="0" w:color="auto"/>
                                <w:bottom w:val="none" w:sz="0" w:space="0" w:color="auto"/>
                                <w:right w:val="none" w:sz="0" w:space="0" w:color="auto"/>
                              </w:divBdr>
                              <w:divsChild>
                                <w:div w:id="1864130296">
                                  <w:marLeft w:val="0"/>
                                  <w:marRight w:val="0"/>
                                  <w:marTop w:val="225"/>
                                  <w:marBottom w:val="375"/>
                                  <w:divBdr>
                                    <w:top w:val="none" w:sz="0" w:space="0" w:color="auto"/>
                                    <w:left w:val="none" w:sz="0" w:space="0" w:color="auto"/>
                                    <w:bottom w:val="none" w:sz="0" w:space="0" w:color="auto"/>
                                    <w:right w:val="none" w:sz="0" w:space="0" w:color="auto"/>
                                  </w:divBdr>
                                </w:div>
                                <w:div w:id="1522083487">
                                  <w:marLeft w:val="0"/>
                                  <w:marRight w:val="0"/>
                                  <w:marTop w:val="100"/>
                                  <w:marBottom w:val="0"/>
                                  <w:divBdr>
                                    <w:top w:val="none" w:sz="0" w:space="0" w:color="auto"/>
                                    <w:left w:val="none" w:sz="0" w:space="0" w:color="auto"/>
                                    <w:bottom w:val="none" w:sz="0" w:space="0" w:color="auto"/>
                                    <w:right w:val="none" w:sz="0" w:space="0" w:color="auto"/>
                                  </w:divBdr>
                                  <w:divsChild>
                                    <w:div w:id="1663851966">
                                      <w:marLeft w:val="0"/>
                                      <w:marRight w:val="0"/>
                                      <w:marTop w:val="0"/>
                                      <w:marBottom w:val="90"/>
                                      <w:divBdr>
                                        <w:top w:val="none" w:sz="0" w:space="0" w:color="auto"/>
                                        <w:left w:val="none" w:sz="0" w:space="0" w:color="auto"/>
                                        <w:bottom w:val="none" w:sz="0" w:space="0" w:color="auto"/>
                                        <w:right w:val="none" w:sz="0" w:space="0" w:color="auto"/>
                                      </w:divBdr>
                                      <w:divsChild>
                                        <w:div w:id="1676613781">
                                          <w:marLeft w:val="0"/>
                                          <w:marRight w:val="360"/>
                                          <w:marTop w:val="0"/>
                                          <w:marBottom w:val="0"/>
                                          <w:divBdr>
                                            <w:top w:val="none" w:sz="0" w:space="0" w:color="auto"/>
                                            <w:left w:val="none" w:sz="0" w:space="0" w:color="auto"/>
                                            <w:bottom w:val="none" w:sz="0" w:space="0" w:color="auto"/>
                                            <w:right w:val="none" w:sz="0" w:space="0" w:color="auto"/>
                                          </w:divBdr>
                                        </w:div>
                                        <w:div w:id="2608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92348">
                              <w:marLeft w:val="0"/>
                              <w:marRight w:val="0"/>
                              <w:marTop w:val="0"/>
                              <w:marBottom w:val="0"/>
                              <w:divBdr>
                                <w:top w:val="none" w:sz="0" w:space="0" w:color="auto"/>
                                <w:left w:val="none" w:sz="0" w:space="0" w:color="auto"/>
                                <w:bottom w:val="none" w:sz="0" w:space="0" w:color="auto"/>
                                <w:right w:val="none" w:sz="0" w:space="0" w:color="auto"/>
                              </w:divBdr>
                              <w:divsChild>
                                <w:div w:id="374162123">
                                  <w:marLeft w:val="0"/>
                                  <w:marRight w:val="0"/>
                                  <w:marTop w:val="360"/>
                                  <w:marBottom w:val="360"/>
                                  <w:divBdr>
                                    <w:top w:val="none" w:sz="0" w:space="0" w:color="auto"/>
                                    <w:left w:val="none" w:sz="0" w:space="0" w:color="auto"/>
                                    <w:bottom w:val="none" w:sz="0" w:space="0" w:color="auto"/>
                                    <w:right w:val="none" w:sz="0" w:space="0" w:color="auto"/>
                                  </w:divBdr>
                                  <w:divsChild>
                                    <w:div w:id="1584417283">
                                      <w:marLeft w:val="0"/>
                                      <w:marRight w:val="0"/>
                                      <w:marTop w:val="0"/>
                                      <w:marBottom w:val="0"/>
                                      <w:divBdr>
                                        <w:top w:val="none" w:sz="0" w:space="0" w:color="auto"/>
                                        <w:left w:val="none" w:sz="0" w:space="0" w:color="auto"/>
                                        <w:bottom w:val="none" w:sz="0" w:space="0" w:color="auto"/>
                                        <w:right w:val="none" w:sz="0" w:space="0" w:color="auto"/>
                                      </w:divBdr>
                                      <w:divsChild>
                                        <w:div w:id="142239914">
                                          <w:marLeft w:val="0"/>
                                          <w:marRight w:val="0"/>
                                          <w:marTop w:val="0"/>
                                          <w:marBottom w:val="300"/>
                                          <w:divBdr>
                                            <w:top w:val="none" w:sz="0" w:space="0" w:color="auto"/>
                                            <w:left w:val="none" w:sz="0" w:space="0" w:color="auto"/>
                                            <w:bottom w:val="none" w:sz="0" w:space="0" w:color="auto"/>
                                            <w:right w:val="none" w:sz="0" w:space="0" w:color="auto"/>
                                          </w:divBdr>
                                          <w:divsChild>
                                            <w:div w:id="1157190869">
                                              <w:marLeft w:val="0"/>
                                              <w:marRight w:val="0"/>
                                              <w:marTop w:val="0"/>
                                              <w:marBottom w:val="0"/>
                                              <w:divBdr>
                                                <w:top w:val="none" w:sz="0" w:space="0" w:color="auto"/>
                                                <w:left w:val="none" w:sz="0" w:space="0" w:color="auto"/>
                                                <w:bottom w:val="none" w:sz="0" w:space="0" w:color="auto"/>
                                                <w:right w:val="none" w:sz="0" w:space="0" w:color="auto"/>
                                              </w:divBdr>
                                              <w:divsChild>
                                                <w:div w:id="20184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112">
                                      <w:marLeft w:val="0"/>
                                      <w:marRight w:val="0"/>
                                      <w:marTop w:val="360"/>
                                      <w:marBottom w:val="360"/>
                                      <w:divBdr>
                                        <w:top w:val="none" w:sz="0" w:space="0" w:color="auto"/>
                                        <w:left w:val="none" w:sz="0" w:space="0" w:color="auto"/>
                                        <w:bottom w:val="none" w:sz="0" w:space="0" w:color="auto"/>
                                        <w:right w:val="none" w:sz="0" w:space="0" w:color="auto"/>
                                      </w:divBdr>
                                    </w:div>
                                    <w:div w:id="638805112">
                                      <w:marLeft w:val="0"/>
                                      <w:marRight w:val="0"/>
                                      <w:marTop w:val="360"/>
                                      <w:marBottom w:val="360"/>
                                      <w:divBdr>
                                        <w:top w:val="none" w:sz="0" w:space="0" w:color="auto"/>
                                        <w:left w:val="none" w:sz="0" w:space="0" w:color="auto"/>
                                        <w:bottom w:val="none" w:sz="0" w:space="0" w:color="auto"/>
                                        <w:right w:val="none" w:sz="0" w:space="0" w:color="auto"/>
                                      </w:divBdr>
                                      <w:divsChild>
                                        <w:div w:id="173612815">
                                          <w:marLeft w:val="0"/>
                                          <w:marRight w:val="0"/>
                                          <w:marTop w:val="0"/>
                                          <w:marBottom w:val="0"/>
                                          <w:divBdr>
                                            <w:top w:val="none" w:sz="0" w:space="0" w:color="auto"/>
                                            <w:left w:val="none" w:sz="0" w:space="0" w:color="auto"/>
                                            <w:bottom w:val="none" w:sz="0" w:space="0" w:color="auto"/>
                                            <w:right w:val="none" w:sz="0" w:space="0" w:color="auto"/>
                                          </w:divBdr>
                                          <w:divsChild>
                                            <w:div w:id="355059">
                                              <w:marLeft w:val="0"/>
                                              <w:marRight w:val="0"/>
                                              <w:marTop w:val="0"/>
                                              <w:marBottom w:val="300"/>
                                              <w:divBdr>
                                                <w:top w:val="none" w:sz="0" w:space="0" w:color="auto"/>
                                                <w:left w:val="none" w:sz="0" w:space="0" w:color="auto"/>
                                                <w:bottom w:val="none" w:sz="0" w:space="0" w:color="auto"/>
                                                <w:right w:val="none" w:sz="0" w:space="0" w:color="auto"/>
                                              </w:divBdr>
                                              <w:divsChild>
                                                <w:div w:id="1124274888">
                                                  <w:marLeft w:val="0"/>
                                                  <w:marRight w:val="0"/>
                                                  <w:marTop w:val="0"/>
                                                  <w:marBottom w:val="0"/>
                                                  <w:divBdr>
                                                    <w:top w:val="none" w:sz="0" w:space="0" w:color="auto"/>
                                                    <w:left w:val="none" w:sz="0" w:space="0" w:color="auto"/>
                                                    <w:bottom w:val="none" w:sz="0" w:space="0" w:color="auto"/>
                                                    <w:right w:val="none" w:sz="0" w:space="0" w:color="auto"/>
                                                  </w:divBdr>
                                                  <w:divsChild>
                                                    <w:div w:id="17137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7048">
                                          <w:marLeft w:val="0"/>
                                          <w:marRight w:val="0"/>
                                          <w:marTop w:val="360"/>
                                          <w:marBottom w:val="360"/>
                                          <w:divBdr>
                                            <w:top w:val="none" w:sz="0" w:space="0" w:color="auto"/>
                                            <w:left w:val="none" w:sz="0" w:space="0" w:color="auto"/>
                                            <w:bottom w:val="none" w:sz="0" w:space="0" w:color="auto"/>
                                            <w:right w:val="none" w:sz="0" w:space="0" w:color="auto"/>
                                          </w:divBdr>
                                          <w:divsChild>
                                            <w:div w:id="1842238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01979615">
                                      <w:marLeft w:val="0"/>
                                      <w:marRight w:val="0"/>
                                      <w:marTop w:val="360"/>
                                      <w:marBottom w:val="360"/>
                                      <w:divBdr>
                                        <w:top w:val="none" w:sz="0" w:space="0" w:color="auto"/>
                                        <w:left w:val="none" w:sz="0" w:space="0" w:color="auto"/>
                                        <w:bottom w:val="none" w:sz="0" w:space="0" w:color="auto"/>
                                        <w:right w:val="none" w:sz="0" w:space="0" w:color="auto"/>
                                      </w:divBdr>
                                    </w:div>
                                    <w:div w:id="1797600570">
                                      <w:marLeft w:val="0"/>
                                      <w:marRight w:val="0"/>
                                      <w:marTop w:val="360"/>
                                      <w:marBottom w:val="360"/>
                                      <w:divBdr>
                                        <w:top w:val="none" w:sz="0" w:space="0" w:color="auto"/>
                                        <w:left w:val="none" w:sz="0" w:space="0" w:color="auto"/>
                                        <w:bottom w:val="none" w:sz="0" w:space="0" w:color="auto"/>
                                        <w:right w:val="none" w:sz="0" w:space="0" w:color="auto"/>
                                      </w:divBdr>
                                      <w:divsChild>
                                        <w:div w:id="2104377762">
                                          <w:marLeft w:val="0"/>
                                          <w:marRight w:val="0"/>
                                          <w:marTop w:val="0"/>
                                          <w:marBottom w:val="0"/>
                                          <w:divBdr>
                                            <w:top w:val="none" w:sz="0" w:space="0" w:color="auto"/>
                                            <w:left w:val="none" w:sz="0" w:space="0" w:color="auto"/>
                                            <w:bottom w:val="none" w:sz="0" w:space="0" w:color="auto"/>
                                            <w:right w:val="none" w:sz="0" w:space="0" w:color="auto"/>
                                          </w:divBdr>
                                          <w:divsChild>
                                            <w:div w:id="2143575530">
                                              <w:marLeft w:val="0"/>
                                              <w:marRight w:val="0"/>
                                              <w:marTop w:val="0"/>
                                              <w:marBottom w:val="300"/>
                                              <w:divBdr>
                                                <w:top w:val="none" w:sz="0" w:space="0" w:color="auto"/>
                                                <w:left w:val="none" w:sz="0" w:space="0" w:color="auto"/>
                                                <w:bottom w:val="none" w:sz="0" w:space="0" w:color="auto"/>
                                                <w:right w:val="none" w:sz="0" w:space="0" w:color="auto"/>
                                              </w:divBdr>
                                              <w:divsChild>
                                                <w:div w:id="1533033556">
                                                  <w:marLeft w:val="0"/>
                                                  <w:marRight w:val="0"/>
                                                  <w:marTop w:val="0"/>
                                                  <w:marBottom w:val="0"/>
                                                  <w:divBdr>
                                                    <w:top w:val="none" w:sz="0" w:space="0" w:color="auto"/>
                                                    <w:left w:val="none" w:sz="0" w:space="0" w:color="auto"/>
                                                    <w:bottom w:val="none" w:sz="0" w:space="0" w:color="auto"/>
                                                    <w:right w:val="none" w:sz="0" w:space="0" w:color="auto"/>
                                                  </w:divBdr>
                                                  <w:divsChild>
                                                    <w:div w:id="18002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1682">
                                          <w:marLeft w:val="0"/>
                                          <w:marRight w:val="0"/>
                                          <w:marTop w:val="0"/>
                                          <w:marBottom w:val="0"/>
                                          <w:divBdr>
                                            <w:top w:val="none" w:sz="0" w:space="0" w:color="auto"/>
                                            <w:left w:val="none" w:sz="0" w:space="0" w:color="auto"/>
                                            <w:bottom w:val="none" w:sz="0" w:space="0" w:color="auto"/>
                                            <w:right w:val="none" w:sz="0" w:space="0" w:color="auto"/>
                                          </w:divBdr>
                                          <w:divsChild>
                                            <w:div w:id="1237321208">
                                              <w:marLeft w:val="0"/>
                                              <w:marRight w:val="0"/>
                                              <w:marTop w:val="0"/>
                                              <w:marBottom w:val="300"/>
                                              <w:divBdr>
                                                <w:top w:val="none" w:sz="0" w:space="0" w:color="auto"/>
                                                <w:left w:val="none" w:sz="0" w:space="0" w:color="auto"/>
                                                <w:bottom w:val="none" w:sz="0" w:space="0" w:color="auto"/>
                                                <w:right w:val="none" w:sz="0" w:space="0" w:color="auto"/>
                                              </w:divBdr>
                                              <w:divsChild>
                                                <w:div w:id="70541868">
                                                  <w:marLeft w:val="0"/>
                                                  <w:marRight w:val="0"/>
                                                  <w:marTop w:val="0"/>
                                                  <w:marBottom w:val="0"/>
                                                  <w:divBdr>
                                                    <w:top w:val="none" w:sz="0" w:space="0" w:color="auto"/>
                                                    <w:left w:val="none" w:sz="0" w:space="0" w:color="auto"/>
                                                    <w:bottom w:val="none" w:sz="0" w:space="0" w:color="auto"/>
                                                    <w:right w:val="none" w:sz="0" w:space="0" w:color="auto"/>
                                                  </w:divBdr>
                                                  <w:divsChild>
                                                    <w:div w:id="3359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6021">
                                      <w:marLeft w:val="0"/>
                                      <w:marRight w:val="0"/>
                                      <w:marTop w:val="360"/>
                                      <w:marBottom w:val="360"/>
                                      <w:divBdr>
                                        <w:top w:val="none" w:sz="0" w:space="0" w:color="auto"/>
                                        <w:left w:val="none" w:sz="0" w:space="0" w:color="auto"/>
                                        <w:bottom w:val="none" w:sz="0" w:space="0" w:color="auto"/>
                                        <w:right w:val="none" w:sz="0" w:space="0" w:color="auto"/>
                                      </w:divBdr>
                                    </w:div>
                                    <w:div w:id="1998730388">
                                      <w:marLeft w:val="0"/>
                                      <w:marRight w:val="0"/>
                                      <w:marTop w:val="360"/>
                                      <w:marBottom w:val="360"/>
                                      <w:divBdr>
                                        <w:top w:val="none" w:sz="0" w:space="0" w:color="auto"/>
                                        <w:left w:val="none" w:sz="0" w:space="0" w:color="auto"/>
                                        <w:bottom w:val="none" w:sz="0" w:space="0" w:color="auto"/>
                                        <w:right w:val="none" w:sz="0" w:space="0" w:color="auto"/>
                                      </w:divBdr>
                                    </w:div>
                                    <w:div w:id="1162744616">
                                      <w:marLeft w:val="0"/>
                                      <w:marRight w:val="0"/>
                                      <w:marTop w:val="360"/>
                                      <w:marBottom w:val="360"/>
                                      <w:divBdr>
                                        <w:top w:val="none" w:sz="0" w:space="0" w:color="auto"/>
                                        <w:left w:val="none" w:sz="0" w:space="0" w:color="auto"/>
                                        <w:bottom w:val="none" w:sz="0" w:space="0" w:color="auto"/>
                                        <w:right w:val="none" w:sz="0" w:space="0" w:color="auto"/>
                                      </w:divBdr>
                                    </w:div>
                                    <w:div w:id="517933735">
                                      <w:marLeft w:val="0"/>
                                      <w:marRight w:val="0"/>
                                      <w:marTop w:val="360"/>
                                      <w:marBottom w:val="360"/>
                                      <w:divBdr>
                                        <w:top w:val="none" w:sz="0" w:space="0" w:color="auto"/>
                                        <w:left w:val="none" w:sz="0" w:space="0" w:color="auto"/>
                                        <w:bottom w:val="none" w:sz="0" w:space="0" w:color="auto"/>
                                        <w:right w:val="none" w:sz="0" w:space="0" w:color="auto"/>
                                      </w:divBdr>
                                      <w:divsChild>
                                        <w:div w:id="465320464">
                                          <w:marLeft w:val="0"/>
                                          <w:marRight w:val="0"/>
                                          <w:marTop w:val="0"/>
                                          <w:marBottom w:val="0"/>
                                          <w:divBdr>
                                            <w:top w:val="none" w:sz="0" w:space="0" w:color="auto"/>
                                            <w:left w:val="none" w:sz="0" w:space="0" w:color="auto"/>
                                            <w:bottom w:val="none" w:sz="0" w:space="0" w:color="auto"/>
                                            <w:right w:val="none" w:sz="0" w:space="0" w:color="auto"/>
                                          </w:divBdr>
                                          <w:divsChild>
                                            <w:div w:id="124812311">
                                              <w:marLeft w:val="0"/>
                                              <w:marRight w:val="0"/>
                                              <w:marTop w:val="0"/>
                                              <w:marBottom w:val="300"/>
                                              <w:divBdr>
                                                <w:top w:val="none" w:sz="0" w:space="0" w:color="auto"/>
                                                <w:left w:val="none" w:sz="0" w:space="0" w:color="auto"/>
                                                <w:bottom w:val="none" w:sz="0" w:space="0" w:color="auto"/>
                                                <w:right w:val="none" w:sz="0" w:space="0" w:color="auto"/>
                                              </w:divBdr>
                                              <w:divsChild>
                                                <w:div w:id="714278018">
                                                  <w:marLeft w:val="0"/>
                                                  <w:marRight w:val="0"/>
                                                  <w:marTop w:val="0"/>
                                                  <w:marBottom w:val="0"/>
                                                  <w:divBdr>
                                                    <w:top w:val="none" w:sz="0" w:space="0" w:color="auto"/>
                                                    <w:left w:val="none" w:sz="0" w:space="0" w:color="auto"/>
                                                    <w:bottom w:val="none" w:sz="0" w:space="0" w:color="auto"/>
                                                    <w:right w:val="none" w:sz="0" w:space="0" w:color="auto"/>
                                                  </w:divBdr>
                                                  <w:divsChild>
                                                    <w:div w:id="14613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7325">
                                      <w:marLeft w:val="0"/>
                                      <w:marRight w:val="0"/>
                                      <w:marTop w:val="360"/>
                                      <w:marBottom w:val="360"/>
                                      <w:divBdr>
                                        <w:top w:val="none" w:sz="0" w:space="0" w:color="auto"/>
                                        <w:left w:val="none" w:sz="0" w:space="0" w:color="auto"/>
                                        <w:bottom w:val="none" w:sz="0" w:space="0" w:color="auto"/>
                                        <w:right w:val="none" w:sz="0" w:space="0" w:color="auto"/>
                                      </w:divBdr>
                                    </w:div>
                                    <w:div w:id="407768749">
                                      <w:marLeft w:val="0"/>
                                      <w:marRight w:val="0"/>
                                      <w:marTop w:val="360"/>
                                      <w:marBottom w:val="360"/>
                                      <w:divBdr>
                                        <w:top w:val="none" w:sz="0" w:space="0" w:color="auto"/>
                                        <w:left w:val="none" w:sz="0" w:space="0" w:color="auto"/>
                                        <w:bottom w:val="none" w:sz="0" w:space="0" w:color="auto"/>
                                        <w:right w:val="none" w:sz="0" w:space="0" w:color="auto"/>
                                      </w:divBdr>
                                    </w:div>
                                  </w:divsChild>
                                </w:div>
                                <w:div w:id="1152481414">
                                  <w:marLeft w:val="0"/>
                                  <w:marRight w:val="0"/>
                                  <w:marTop w:val="360"/>
                                  <w:marBottom w:val="360"/>
                                  <w:divBdr>
                                    <w:top w:val="none" w:sz="0" w:space="0" w:color="auto"/>
                                    <w:left w:val="none" w:sz="0" w:space="0" w:color="auto"/>
                                    <w:bottom w:val="none" w:sz="0" w:space="0" w:color="auto"/>
                                    <w:right w:val="none" w:sz="0" w:space="0" w:color="auto"/>
                                  </w:divBdr>
                                  <w:divsChild>
                                    <w:div w:id="507183601">
                                      <w:marLeft w:val="0"/>
                                      <w:marRight w:val="0"/>
                                      <w:marTop w:val="360"/>
                                      <w:marBottom w:val="360"/>
                                      <w:divBdr>
                                        <w:top w:val="none" w:sz="0" w:space="0" w:color="auto"/>
                                        <w:left w:val="none" w:sz="0" w:space="0" w:color="auto"/>
                                        <w:bottom w:val="none" w:sz="0" w:space="0" w:color="auto"/>
                                        <w:right w:val="none" w:sz="0" w:space="0" w:color="auto"/>
                                      </w:divBdr>
                                      <w:divsChild>
                                        <w:div w:id="785730449">
                                          <w:marLeft w:val="0"/>
                                          <w:marRight w:val="0"/>
                                          <w:marTop w:val="0"/>
                                          <w:marBottom w:val="0"/>
                                          <w:divBdr>
                                            <w:top w:val="none" w:sz="0" w:space="0" w:color="auto"/>
                                            <w:left w:val="none" w:sz="0" w:space="0" w:color="auto"/>
                                            <w:bottom w:val="none" w:sz="0" w:space="0" w:color="auto"/>
                                            <w:right w:val="none" w:sz="0" w:space="0" w:color="auto"/>
                                          </w:divBdr>
                                          <w:divsChild>
                                            <w:div w:id="2128507146">
                                              <w:marLeft w:val="0"/>
                                              <w:marRight w:val="0"/>
                                              <w:marTop w:val="0"/>
                                              <w:marBottom w:val="300"/>
                                              <w:divBdr>
                                                <w:top w:val="none" w:sz="0" w:space="0" w:color="auto"/>
                                                <w:left w:val="none" w:sz="0" w:space="0" w:color="auto"/>
                                                <w:bottom w:val="none" w:sz="0" w:space="0" w:color="auto"/>
                                                <w:right w:val="none" w:sz="0" w:space="0" w:color="auto"/>
                                              </w:divBdr>
                                              <w:divsChild>
                                                <w:div w:id="1294867007">
                                                  <w:marLeft w:val="0"/>
                                                  <w:marRight w:val="0"/>
                                                  <w:marTop w:val="0"/>
                                                  <w:marBottom w:val="0"/>
                                                  <w:divBdr>
                                                    <w:top w:val="none" w:sz="0" w:space="0" w:color="auto"/>
                                                    <w:left w:val="none" w:sz="0" w:space="0" w:color="auto"/>
                                                    <w:bottom w:val="none" w:sz="0" w:space="0" w:color="auto"/>
                                                    <w:right w:val="none" w:sz="0" w:space="0" w:color="auto"/>
                                                  </w:divBdr>
                                                  <w:divsChild>
                                                    <w:div w:id="20872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1126">
                                          <w:marLeft w:val="0"/>
                                          <w:marRight w:val="0"/>
                                          <w:marTop w:val="360"/>
                                          <w:marBottom w:val="360"/>
                                          <w:divBdr>
                                            <w:top w:val="none" w:sz="0" w:space="0" w:color="auto"/>
                                            <w:left w:val="none" w:sz="0" w:space="0" w:color="auto"/>
                                            <w:bottom w:val="none" w:sz="0" w:space="0" w:color="auto"/>
                                            <w:right w:val="none" w:sz="0" w:space="0" w:color="auto"/>
                                          </w:divBdr>
                                          <w:divsChild>
                                            <w:div w:id="258102653">
                                              <w:marLeft w:val="0"/>
                                              <w:marRight w:val="0"/>
                                              <w:marTop w:val="0"/>
                                              <w:marBottom w:val="180"/>
                                              <w:divBdr>
                                                <w:top w:val="none" w:sz="0" w:space="0" w:color="auto"/>
                                                <w:left w:val="none" w:sz="0" w:space="0" w:color="auto"/>
                                                <w:bottom w:val="none" w:sz="0" w:space="0" w:color="auto"/>
                                                <w:right w:val="none" w:sz="0" w:space="0" w:color="auto"/>
                                              </w:divBdr>
                                            </w:div>
                                          </w:divsChild>
                                        </w:div>
                                        <w:div w:id="534776739">
                                          <w:marLeft w:val="0"/>
                                          <w:marRight w:val="0"/>
                                          <w:marTop w:val="0"/>
                                          <w:marBottom w:val="0"/>
                                          <w:divBdr>
                                            <w:top w:val="none" w:sz="0" w:space="0" w:color="auto"/>
                                            <w:left w:val="none" w:sz="0" w:space="0" w:color="auto"/>
                                            <w:bottom w:val="none" w:sz="0" w:space="0" w:color="auto"/>
                                            <w:right w:val="none" w:sz="0" w:space="0" w:color="auto"/>
                                          </w:divBdr>
                                        </w:div>
                                        <w:div w:id="79839655">
                                          <w:marLeft w:val="0"/>
                                          <w:marRight w:val="0"/>
                                          <w:marTop w:val="360"/>
                                          <w:marBottom w:val="360"/>
                                          <w:divBdr>
                                            <w:top w:val="none" w:sz="0" w:space="0" w:color="auto"/>
                                            <w:left w:val="none" w:sz="0" w:space="0" w:color="auto"/>
                                            <w:bottom w:val="none" w:sz="0" w:space="0" w:color="auto"/>
                                            <w:right w:val="none" w:sz="0" w:space="0" w:color="auto"/>
                                          </w:divBdr>
                                        </w:div>
                                        <w:div w:id="1849052344">
                                          <w:marLeft w:val="0"/>
                                          <w:marRight w:val="0"/>
                                          <w:marTop w:val="0"/>
                                          <w:marBottom w:val="0"/>
                                          <w:divBdr>
                                            <w:top w:val="none" w:sz="0" w:space="0" w:color="auto"/>
                                            <w:left w:val="none" w:sz="0" w:space="0" w:color="auto"/>
                                            <w:bottom w:val="none" w:sz="0" w:space="0" w:color="auto"/>
                                            <w:right w:val="none" w:sz="0" w:space="0" w:color="auto"/>
                                          </w:divBdr>
                                          <w:divsChild>
                                            <w:div w:id="1477530783">
                                              <w:marLeft w:val="0"/>
                                              <w:marRight w:val="0"/>
                                              <w:marTop w:val="0"/>
                                              <w:marBottom w:val="300"/>
                                              <w:divBdr>
                                                <w:top w:val="none" w:sz="0" w:space="0" w:color="auto"/>
                                                <w:left w:val="none" w:sz="0" w:space="0" w:color="auto"/>
                                                <w:bottom w:val="none" w:sz="0" w:space="0" w:color="auto"/>
                                                <w:right w:val="none" w:sz="0" w:space="0" w:color="auto"/>
                                              </w:divBdr>
                                              <w:divsChild>
                                                <w:div w:id="966472746">
                                                  <w:marLeft w:val="0"/>
                                                  <w:marRight w:val="0"/>
                                                  <w:marTop w:val="0"/>
                                                  <w:marBottom w:val="0"/>
                                                  <w:divBdr>
                                                    <w:top w:val="none" w:sz="0" w:space="0" w:color="auto"/>
                                                    <w:left w:val="none" w:sz="0" w:space="0" w:color="auto"/>
                                                    <w:bottom w:val="none" w:sz="0" w:space="0" w:color="auto"/>
                                                    <w:right w:val="none" w:sz="0" w:space="0" w:color="auto"/>
                                                  </w:divBdr>
                                                  <w:divsChild>
                                                    <w:div w:id="12347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65426">
                                          <w:marLeft w:val="0"/>
                                          <w:marRight w:val="0"/>
                                          <w:marTop w:val="360"/>
                                          <w:marBottom w:val="360"/>
                                          <w:divBdr>
                                            <w:top w:val="none" w:sz="0" w:space="0" w:color="auto"/>
                                            <w:left w:val="none" w:sz="0" w:space="0" w:color="auto"/>
                                            <w:bottom w:val="none" w:sz="0" w:space="0" w:color="auto"/>
                                            <w:right w:val="none" w:sz="0" w:space="0" w:color="auto"/>
                                          </w:divBdr>
                                        </w:div>
                                      </w:divsChild>
                                    </w:div>
                                    <w:div w:id="29575171">
                                      <w:marLeft w:val="0"/>
                                      <w:marRight w:val="0"/>
                                      <w:marTop w:val="360"/>
                                      <w:marBottom w:val="360"/>
                                      <w:divBdr>
                                        <w:top w:val="none" w:sz="0" w:space="0" w:color="auto"/>
                                        <w:left w:val="none" w:sz="0" w:space="0" w:color="auto"/>
                                        <w:bottom w:val="none" w:sz="0" w:space="0" w:color="auto"/>
                                        <w:right w:val="none" w:sz="0" w:space="0" w:color="auto"/>
                                      </w:divBdr>
                                    </w:div>
                                  </w:divsChild>
                                </w:div>
                                <w:div w:id="122768893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dget.1otruda.ru/" TargetMode="External"/><Relationship Id="rId21" Type="http://schemas.openxmlformats.org/officeDocument/2006/relationships/hyperlink" Target="https://budget.1otruda.ru/" TargetMode="External"/><Relationship Id="rId42" Type="http://schemas.openxmlformats.org/officeDocument/2006/relationships/hyperlink" Target="https://budget.1otruda.ru/" TargetMode="External"/><Relationship Id="rId47" Type="http://schemas.openxmlformats.org/officeDocument/2006/relationships/hyperlink" Target="https://budget.1otruda.ru/" TargetMode="External"/><Relationship Id="rId63" Type="http://schemas.openxmlformats.org/officeDocument/2006/relationships/hyperlink" Target="https://budget.1otruda.ru/" TargetMode="External"/><Relationship Id="rId68" Type="http://schemas.openxmlformats.org/officeDocument/2006/relationships/hyperlink" Target="https://budget.1otruda.ru/" TargetMode="External"/><Relationship Id="rId84" Type="http://schemas.openxmlformats.org/officeDocument/2006/relationships/fontTable" Target="fontTable.xml"/><Relationship Id="rId16" Type="http://schemas.openxmlformats.org/officeDocument/2006/relationships/hyperlink" Target="https://budget.1otruda.ru/" TargetMode="External"/><Relationship Id="rId11" Type="http://schemas.openxmlformats.org/officeDocument/2006/relationships/hyperlink" Target="https://budget.1otruda.ru/" TargetMode="External"/><Relationship Id="rId32" Type="http://schemas.openxmlformats.org/officeDocument/2006/relationships/hyperlink" Target="https://budget.1otruda.ru/" TargetMode="External"/><Relationship Id="rId37" Type="http://schemas.openxmlformats.org/officeDocument/2006/relationships/hyperlink" Target="https://budget.1otruda.ru/" TargetMode="External"/><Relationship Id="rId53" Type="http://schemas.openxmlformats.org/officeDocument/2006/relationships/hyperlink" Target="https://budget.1otruda.ru/" TargetMode="External"/><Relationship Id="rId58" Type="http://schemas.openxmlformats.org/officeDocument/2006/relationships/hyperlink" Target="https://budget.1otruda.ru/" TargetMode="External"/><Relationship Id="rId74" Type="http://schemas.openxmlformats.org/officeDocument/2006/relationships/hyperlink" Target="https://budget.1otruda.ru/" TargetMode="External"/><Relationship Id="rId79" Type="http://schemas.openxmlformats.org/officeDocument/2006/relationships/hyperlink" Target="https://budget.1otruda.ru/" TargetMode="External"/><Relationship Id="rId5" Type="http://schemas.openxmlformats.org/officeDocument/2006/relationships/webSettings" Target="webSettings.xml"/><Relationship Id="rId19" Type="http://schemas.openxmlformats.org/officeDocument/2006/relationships/hyperlink" Target="https://budget.1otruda.ru/" TargetMode="External"/><Relationship Id="rId14" Type="http://schemas.openxmlformats.org/officeDocument/2006/relationships/hyperlink" Target="https://budget.1otruda.ru/" TargetMode="External"/><Relationship Id="rId22" Type="http://schemas.openxmlformats.org/officeDocument/2006/relationships/hyperlink" Target="https://budget.1otruda.ru/" TargetMode="External"/><Relationship Id="rId27" Type="http://schemas.openxmlformats.org/officeDocument/2006/relationships/hyperlink" Target="https://budget.1otruda.ru/" TargetMode="External"/><Relationship Id="rId30" Type="http://schemas.openxmlformats.org/officeDocument/2006/relationships/hyperlink" Target="https://budget.1otruda.ru/" TargetMode="External"/><Relationship Id="rId35" Type="http://schemas.openxmlformats.org/officeDocument/2006/relationships/hyperlink" Target="https://budget.1otruda.ru/" TargetMode="External"/><Relationship Id="rId43" Type="http://schemas.openxmlformats.org/officeDocument/2006/relationships/hyperlink" Target="https://budget.1otruda.ru/" TargetMode="External"/><Relationship Id="rId48" Type="http://schemas.openxmlformats.org/officeDocument/2006/relationships/hyperlink" Target="https://budget.1otruda.ru/" TargetMode="External"/><Relationship Id="rId56" Type="http://schemas.openxmlformats.org/officeDocument/2006/relationships/hyperlink" Target="https://budget.1otruda.ru/" TargetMode="External"/><Relationship Id="rId64" Type="http://schemas.openxmlformats.org/officeDocument/2006/relationships/hyperlink" Target="https://budget.1otruda.ru/" TargetMode="External"/><Relationship Id="rId69" Type="http://schemas.openxmlformats.org/officeDocument/2006/relationships/hyperlink" Target="https://budget.1otruda.ru/" TargetMode="External"/><Relationship Id="rId77" Type="http://schemas.openxmlformats.org/officeDocument/2006/relationships/hyperlink" Target="https://budget.1otruda.ru/" TargetMode="External"/><Relationship Id="rId8" Type="http://schemas.openxmlformats.org/officeDocument/2006/relationships/hyperlink" Target="https://budget.1otruda.ru/" TargetMode="External"/><Relationship Id="rId51" Type="http://schemas.openxmlformats.org/officeDocument/2006/relationships/hyperlink" Target="https://budget.1otruda.ru/" TargetMode="External"/><Relationship Id="rId72" Type="http://schemas.openxmlformats.org/officeDocument/2006/relationships/hyperlink" Target="https://budget.1otruda.ru/" TargetMode="External"/><Relationship Id="rId80" Type="http://schemas.openxmlformats.org/officeDocument/2006/relationships/hyperlink" Target="https://budget.1otruda.ru/"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budget.1otruda.ru/" TargetMode="External"/><Relationship Id="rId17" Type="http://schemas.openxmlformats.org/officeDocument/2006/relationships/hyperlink" Target="https://budget.1otruda.ru/" TargetMode="External"/><Relationship Id="rId25" Type="http://schemas.openxmlformats.org/officeDocument/2006/relationships/hyperlink" Target="https://budget.1otruda.ru/" TargetMode="External"/><Relationship Id="rId33" Type="http://schemas.openxmlformats.org/officeDocument/2006/relationships/hyperlink" Target="https://budget.1otruda.ru/" TargetMode="External"/><Relationship Id="rId38" Type="http://schemas.openxmlformats.org/officeDocument/2006/relationships/hyperlink" Target="https://budget.1otruda.ru/" TargetMode="External"/><Relationship Id="rId46" Type="http://schemas.openxmlformats.org/officeDocument/2006/relationships/hyperlink" Target="https://budget.1otruda.ru/" TargetMode="External"/><Relationship Id="rId59" Type="http://schemas.openxmlformats.org/officeDocument/2006/relationships/hyperlink" Target="https://budget.1otruda.ru/" TargetMode="External"/><Relationship Id="rId67" Type="http://schemas.openxmlformats.org/officeDocument/2006/relationships/hyperlink" Target="https://budget.1otruda.ru/" TargetMode="External"/><Relationship Id="rId20" Type="http://schemas.openxmlformats.org/officeDocument/2006/relationships/hyperlink" Target="https://budget.1otruda.ru/" TargetMode="External"/><Relationship Id="rId41" Type="http://schemas.openxmlformats.org/officeDocument/2006/relationships/hyperlink" Target="https://budget.1otruda.ru/" TargetMode="External"/><Relationship Id="rId54" Type="http://schemas.openxmlformats.org/officeDocument/2006/relationships/hyperlink" Target="https://budget.1otruda.ru/" TargetMode="External"/><Relationship Id="rId62" Type="http://schemas.openxmlformats.org/officeDocument/2006/relationships/hyperlink" Target="https://budget.1otruda.ru/" TargetMode="External"/><Relationship Id="rId70" Type="http://schemas.openxmlformats.org/officeDocument/2006/relationships/hyperlink" Target="https://budget.1otruda.ru/" TargetMode="External"/><Relationship Id="rId75" Type="http://schemas.openxmlformats.org/officeDocument/2006/relationships/hyperlink" Target="https://budget.1otruda.ru/" TargetMode="External"/><Relationship Id="rId83"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budget.1otruda.ru/" TargetMode="External"/><Relationship Id="rId23" Type="http://schemas.openxmlformats.org/officeDocument/2006/relationships/hyperlink" Target="https://budget.1otruda.ru/" TargetMode="External"/><Relationship Id="rId28" Type="http://schemas.openxmlformats.org/officeDocument/2006/relationships/image" Target="media/image2.png"/><Relationship Id="rId36" Type="http://schemas.openxmlformats.org/officeDocument/2006/relationships/hyperlink" Target="https://budget.1otruda.ru/" TargetMode="External"/><Relationship Id="rId49" Type="http://schemas.openxmlformats.org/officeDocument/2006/relationships/hyperlink" Target="https://budget.1otruda.ru/" TargetMode="External"/><Relationship Id="rId57" Type="http://schemas.openxmlformats.org/officeDocument/2006/relationships/hyperlink" Target="https://budget.1otruda.ru/" TargetMode="External"/><Relationship Id="rId10" Type="http://schemas.openxmlformats.org/officeDocument/2006/relationships/hyperlink" Target="https://budget.1otruda.ru/" TargetMode="External"/><Relationship Id="rId31" Type="http://schemas.openxmlformats.org/officeDocument/2006/relationships/hyperlink" Target="https://budget.1otruda.ru/" TargetMode="External"/><Relationship Id="rId44" Type="http://schemas.openxmlformats.org/officeDocument/2006/relationships/hyperlink" Target="https://budget.1otruda.ru/" TargetMode="External"/><Relationship Id="rId52" Type="http://schemas.openxmlformats.org/officeDocument/2006/relationships/hyperlink" Target="https://budget.1otruda.ru/" TargetMode="External"/><Relationship Id="rId60" Type="http://schemas.openxmlformats.org/officeDocument/2006/relationships/hyperlink" Target="https://budget.1otruda.ru/" TargetMode="External"/><Relationship Id="rId65" Type="http://schemas.openxmlformats.org/officeDocument/2006/relationships/hyperlink" Target="https://budget.1otruda.ru/" TargetMode="External"/><Relationship Id="rId73" Type="http://schemas.openxmlformats.org/officeDocument/2006/relationships/hyperlink" Target="https://budget.1otruda.ru/" TargetMode="External"/><Relationship Id="rId78" Type="http://schemas.openxmlformats.org/officeDocument/2006/relationships/hyperlink" Target="https://budget.1otruda.ru/" TargetMode="External"/><Relationship Id="rId81" Type="http://schemas.openxmlformats.org/officeDocument/2006/relationships/hyperlink" Target="https://budget.1otruda.ru/" TargetMode="External"/><Relationship Id="rId4" Type="http://schemas.openxmlformats.org/officeDocument/2006/relationships/settings" Target="settings.xml"/><Relationship Id="rId9" Type="http://schemas.openxmlformats.org/officeDocument/2006/relationships/hyperlink" Target="https://budget.1otruda.ru/" TargetMode="External"/><Relationship Id="rId13" Type="http://schemas.openxmlformats.org/officeDocument/2006/relationships/hyperlink" Target="https://budget.1otruda.ru/" TargetMode="External"/><Relationship Id="rId18" Type="http://schemas.openxmlformats.org/officeDocument/2006/relationships/hyperlink" Target="https://budget.1otruda.ru/" TargetMode="External"/><Relationship Id="rId39" Type="http://schemas.openxmlformats.org/officeDocument/2006/relationships/hyperlink" Target="https://budget.1otruda.ru/" TargetMode="External"/><Relationship Id="rId34" Type="http://schemas.openxmlformats.org/officeDocument/2006/relationships/hyperlink" Target="https://budget.1otruda.ru/" TargetMode="External"/><Relationship Id="rId50" Type="http://schemas.openxmlformats.org/officeDocument/2006/relationships/hyperlink" Target="https://budget.1otruda.ru/" TargetMode="External"/><Relationship Id="rId55" Type="http://schemas.openxmlformats.org/officeDocument/2006/relationships/hyperlink" Target="https://budget.1otruda.ru/" TargetMode="External"/><Relationship Id="rId76" Type="http://schemas.openxmlformats.org/officeDocument/2006/relationships/hyperlink" Target="https://budget.1otruda.ru/" TargetMode="External"/><Relationship Id="rId7" Type="http://schemas.openxmlformats.org/officeDocument/2006/relationships/hyperlink" Target="https://budget.1otruda.ru/" TargetMode="External"/><Relationship Id="rId71" Type="http://schemas.openxmlformats.org/officeDocument/2006/relationships/hyperlink" Target="https://budget.1otruda.ru/" TargetMode="External"/><Relationship Id="rId2" Type="http://schemas.openxmlformats.org/officeDocument/2006/relationships/styles" Target="styles.xml"/><Relationship Id="rId29" Type="http://schemas.openxmlformats.org/officeDocument/2006/relationships/hyperlink" Target="https://budget.1otruda.ru/" TargetMode="External"/><Relationship Id="rId24" Type="http://schemas.openxmlformats.org/officeDocument/2006/relationships/hyperlink" Target="https://budget.1otruda.ru/" TargetMode="External"/><Relationship Id="rId40" Type="http://schemas.openxmlformats.org/officeDocument/2006/relationships/hyperlink" Target="https://budget.1otruda.ru/" TargetMode="External"/><Relationship Id="rId45" Type="http://schemas.openxmlformats.org/officeDocument/2006/relationships/hyperlink" Target="https://budget.1otruda.ru/" TargetMode="External"/><Relationship Id="rId66" Type="http://schemas.openxmlformats.org/officeDocument/2006/relationships/hyperlink" Target="https://budget.1otruda.ru/" TargetMode="External"/><Relationship Id="rId61" Type="http://schemas.openxmlformats.org/officeDocument/2006/relationships/hyperlink" Target="https://budget.1otruda.ru/" TargetMode="External"/><Relationship Id="rId82" Type="http://schemas.openxmlformats.org/officeDocument/2006/relationships/hyperlink" Target="https://budget.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8679</Words>
  <Characters>49472</Characters>
  <Application>Microsoft Office Word</Application>
  <DocSecurity>0</DocSecurity>
  <Lines>412</Lines>
  <Paragraphs>116</Paragraphs>
  <ScaleCrop>false</ScaleCrop>
  <Company/>
  <LinksUpToDate>false</LinksUpToDate>
  <CharactersWithSpaces>58035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2022-02-04T04:33:00Z</dcterms:created>
  <dcterms:modified xsi:type="dcterms:W3CDTF">2022-02-04T04:36:00Z</dcterms:modified>
</cp:coreProperties>
</file>