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93" w:rsidRPr="00EF4C93" w:rsidRDefault="00EF4C93" w:rsidP="00EF4C93">
      <w:pPr>
        <w:shd w:val="clear" w:color="auto" w:fill="FFFFFF"/>
        <w:spacing w:after="135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</w:pPr>
      <w:r w:rsidRPr="00EF4C93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>Плановые проверки в 2023 году отменены для большей части бизнеса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Они будут проводиться только в отношении бизнесов, чья деятельность отнесена к категориям чрезвычайно высокого и высокого риска, а также тех, чьи объекты являются опасными производственным объектами II класса опасности и гидротехническими сооружениями II класса.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Освобождение от проверок относится только к тем федеральным, региональным и муниципальным видам контроля, которые регулируются законом «О государственном контроле». Его подготовили по поручению президента России Владимира Путина, чтобы снизить административную нагрузку на бизнес (Постановление от 1 октября 2022 года №1743).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Работодатели также смогут попросить у контрольного органа провести профилактический визит перед назначенной проверкой. Это даст им возможность исправить нарушения добровольно, без штрафных санкций.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Как подчеркнул зампредседателя правительства Дмитрий Григоренко, реформа контрольно-надзорной деятельности будет продолжена, а 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риск-ориентированный</w:t>
      </w:r>
      <w:proofErr w:type="gram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подход к организации проверок – усовершенствован.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</w:pPr>
      <w:r w:rsidRPr="00EF4C93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>Опубликовали новые правила технической эксплуатации электроустановок потребителей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новых правилах уточнили, что работники в электроустановках должны иметь профессиональную подготовку и квалификацию. Изменили требования к 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 электрохозяйство – теперь он должен быть обязательно из числа административно-технического персонала. Сейчас это может быть любой руководитель или специалист, если у него есть группа допуска по электробезопасности. Требования к группе ответственного и его заместителя остались прежние: V – в электроустановках напряжением выше 1000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IV – в электроустановках напряжением до 1000 В. В случае если электроустановка с номинальным напряжением не выше 0,4 </w:t>
      </w:r>
      <w:proofErr w:type="spell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кВ</w:t>
      </w:r>
      <w:proofErr w:type="spell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либо электроустановки имеют суммарную максимальную мощность не более 150 кВт и номинальное напряжение до 1000 В и присоединены к одному источнику электроснабжения, ответственность можно возложить на директора.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организации нужно назначить работников:</w:t>
      </w:r>
    </w:p>
    <w:p w:rsidR="00EF4C93" w:rsidRPr="00EF4C93" w:rsidRDefault="00EF4C93" w:rsidP="00EF4C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правом выполнения переключений в электроустановках, ведения оперативных переговоров;</w:t>
      </w:r>
    </w:p>
    <w:p w:rsidR="00EF4C93" w:rsidRPr="00EF4C93" w:rsidRDefault="00EF4C93" w:rsidP="00EF4C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правом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</w:t>
      </w:r>
    </w:p>
    <w:p w:rsidR="00EF4C93" w:rsidRPr="00EF4C93" w:rsidRDefault="00EF4C93" w:rsidP="00EF4C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правом единоличного осмотра электроустановок;</w:t>
      </w:r>
    </w:p>
    <w:p w:rsidR="00EF4C93" w:rsidRPr="00EF4C93" w:rsidRDefault="00EF4C93" w:rsidP="00EF4C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правом отдавать распоряжения, выдавать наряды-допуски, выдавать разрешения на подготовку рабочего места и допу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 к пр</w:t>
      </w:r>
      <w:proofErr w:type="gram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оизводству работ в электроустановках, выполнять обязанности допускающего, ответственного руководителя работ, производителя работ, наблюдающего;</w:t>
      </w:r>
    </w:p>
    <w:p w:rsidR="00EF4C93" w:rsidRPr="00EF4C93" w:rsidRDefault="00EF4C93" w:rsidP="00EF4C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допуском к проверке подземных сооружений на загазованность;</w:t>
      </w:r>
    </w:p>
    <w:p w:rsidR="00EF4C93" w:rsidRPr="00EF4C93" w:rsidRDefault="00EF4C93" w:rsidP="00EF4C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правом производства специальных работ в электроустановках.</w:t>
      </w:r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br/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Списки этих работников должны быть в налич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тветственного за электрохозяйство, а также на рабочих местах персонала. 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Ежегодно до 1 января в </w:t>
      </w:r>
      <w:proofErr w:type="spell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энергоснабжающую</w:t>
      </w:r>
      <w:proofErr w:type="spell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организацию необходимо передавать информацию об ответственном за электрохозяйство, его заместителях и работниках с правом переключений, переговоров, подачи заявок.</w:t>
      </w:r>
      <w:proofErr w:type="gramEnd"/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Источник: </w:t>
      </w:r>
      <w:hyperlink r:id="rId6" w:anchor="/document/97/500419/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приказ Минэнерго от 12.08.2022 № 811</w:t>
        </w:r>
      </w:hyperlink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</w:pPr>
      <w:r w:rsidRPr="00EF4C93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>Утвердили новые правила технической эксплуатации электроустановок потребителей</w:t>
      </w:r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7 января 2023 года они заменят действующие правила, утвержденные </w:t>
      </w:r>
      <w:hyperlink r:id="rId7" w:anchor="/document/99/901839683/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приказом от 13.01.2003 № 6</w:t>
        </w:r>
      </w:hyperlink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 – ПТЭЭП). Новые правила не касаются работодателей с электроустановками ниже 1000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которые используют их для личных целей или бытовых нужд. Сейчас ПТЭЭП не распространяются на электроустановки электрических станций, 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блок-станций</w:t>
      </w:r>
      <w:proofErr w:type="gram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предприятия электрических и тепловых сетей (</w:t>
      </w:r>
      <w:hyperlink r:id="rId8" w:anchor="/document/99/901839683/XA00M3A2MS/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1.1.2 ПТЭЭП</w:t>
        </w:r>
      </w:hyperlink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правилах определили, что </w:t>
      </w:r>
      <w:proofErr w:type="gram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 электрохозяйство можно назначить, например, директора, если электроустановки присоединены к одному источнику электроснабжения. К таким установкам отнесли:</w:t>
      </w:r>
    </w:p>
    <w:p w:rsidR="00EF4C93" w:rsidRPr="00EF4C93" w:rsidRDefault="00EF4C93" w:rsidP="00EF4C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вводное или вводно-распорядительное устройство;</w:t>
      </w:r>
    </w:p>
    <w:p w:rsidR="00EF4C93" w:rsidRPr="00EF4C93" w:rsidRDefault="00EF4C93" w:rsidP="00EF4C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осветительную установку;</w:t>
      </w:r>
    </w:p>
    <w:p w:rsidR="00EF4C93" w:rsidRPr="00EF4C93" w:rsidRDefault="00EF4C93" w:rsidP="00EF4C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переносное электрооборудование с номинальным напряжением не выше 0,4 </w:t>
      </w:r>
      <w:proofErr w:type="spell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кВ</w:t>
      </w:r>
      <w:proofErr w:type="spell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EF4C93" w:rsidRPr="00EF4C93" w:rsidRDefault="00EF4C93" w:rsidP="00EF4C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электроустановки с суммарной максимальной мощностью не больше 150 кВт и с номинальным напряжением до 1000 В.</w:t>
      </w:r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Также указали, что ИП и физлицо могут не назначать ответственного за электрохозяйство и его заместителя, но выполнять работы в электроустановках будут сами ИП и физлицо. Сейчас можно не назначать только заместителя, если работодатель эксплуатирует электроустановки с мощностью не больше 10 </w:t>
      </w:r>
      <w:proofErr w:type="spell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hyperlink r:id="rId9" w:anchor="/document/99/901839683/XA00M8G2N0/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1.2.3 ПТЭЭП</w:t>
        </w:r>
      </w:hyperlink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 </w:t>
      </w:r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Источник: </w:t>
      </w:r>
      <w:hyperlink r:id="rId10" w:anchor="/document/97/500419/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приказ Минэнерго от 12.08.2022 № 811</w:t>
        </w:r>
      </w:hyperlink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Дополнительные полезные материалы:</w:t>
      </w:r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1" w:anchor="/document/86/482417/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С кем проводить обучение электробезопасности</w:t>
        </w:r>
      </w:hyperlink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2" w:anchor="/document/86/295912/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Кто присваивает 1-ю группу по электробезопасности</w:t>
        </w:r>
      </w:hyperlink>
    </w:p>
    <w:p w:rsidR="00EF4C93" w:rsidRPr="00EF4C93" w:rsidRDefault="00EF4C93" w:rsidP="00EF4C93">
      <w:pPr>
        <w:shd w:val="clear" w:color="auto" w:fill="FFFFFF"/>
        <w:spacing w:after="135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</w:pPr>
      <w:r w:rsidRPr="00EF4C93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>Проверьте, все ли Вы сделали по изменениям в охране труда 2022</w:t>
      </w:r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Кроме того, </w:t>
      </w:r>
      <w:proofErr w:type="spell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профстандарт</w:t>
      </w:r>
      <w:proofErr w:type="spell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требует, чтобы специалисты по охране труда повышали квалификацию. Выполните это требование, пройдите ежегодную Аттестацию – 2023 и войдите в число лучших в </w:t>
      </w:r>
      <w:hyperlink r:id="rId13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u w:val="single"/>
            <w:lang w:eastAsia="ru-RU"/>
          </w:rPr>
          <w:t>реестре Всероссийского союза специалистов по охране труда</w:t>
        </w:r>
      </w:hyperlink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F4C93" w:rsidRPr="00EF4C93" w:rsidRDefault="00EF4C93" w:rsidP="00EF4C93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Программа подойдет тем, кто хочет адаптироваться к изменениям и прокачать навыки по обучению, расследованию несчастных случаев, медосмотрам и </w:t>
      </w:r>
      <w:proofErr w:type="spellStart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психосвидетельствованию</w:t>
      </w:r>
      <w:proofErr w:type="spellEnd"/>
      <w:r w:rsidRPr="00EF4C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EF4C93">
          <w:rPr>
            <w:rFonts w:ascii="Georgia" w:eastAsia="Times New Roman" w:hAnsi="Georgia" w:cs="Times New Roman"/>
            <w:color w:val="1252A1"/>
            <w:sz w:val="24"/>
            <w:szCs w:val="24"/>
            <w:u w:val="single"/>
            <w:lang w:eastAsia="ru-RU"/>
          </w:rPr>
          <w:t>Пройти Аттестацию</w:t>
        </w:r>
      </w:hyperlink>
    </w:p>
    <w:p w:rsidR="00EF4C93" w:rsidRPr="00EF4C93" w:rsidRDefault="00EF4C93" w:rsidP="00EF4C93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EF4C9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Преимущества обучения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9349"/>
      </w:tblGrid>
      <w:tr w:rsidR="00EF4C93" w:rsidRPr="00EF4C93" w:rsidTr="00EF4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4C93" w:rsidRPr="00EF4C93" w:rsidRDefault="00EF4C93" w:rsidP="00EF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4C93" w:rsidRPr="00EF4C93" w:rsidRDefault="00EF4C93" w:rsidP="00EF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 соответствуют требованиям законодательства</w:t>
            </w:r>
          </w:p>
          <w:p w:rsidR="00EF4C93" w:rsidRPr="00EF4C93" w:rsidRDefault="00EF4C93" w:rsidP="00EF4C9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в соответствии с требованиями </w:t>
            </w:r>
            <w:proofErr w:type="spellStart"/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«Специалист в области охраны труда» ведущими экспертами отрасли. Программа регулярно обновляется и дополняется материалами, когда вносятся изменения в законодательство.</w:t>
            </w:r>
          </w:p>
        </w:tc>
      </w:tr>
    </w:tbl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9349"/>
      </w:tblGrid>
      <w:tr w:rsidR="00EF4C93" w:rsidRPr="00EF4C93" w:rsidTr="00EF4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4C93" w:rsidRPr="00EF4C93" w:rsidRDefault="00EF4C93" w:rsidP="00EF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4C93" w:rsidRPr="00EF4C93" w:rsidRDefault="00EF4C93" w:rsidP="00EF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документ  после обучения</w:t>
            </w:r>
          </w:p>
          <w:p w:rsidR="00EF4C93" w:rsidRPr="00EF4C93" w:rsidRDefault="00EF4C93" w:rsidP="00EF4C9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получите Удостоверение о повышении квалификации, Аттестат, Сертификат на английском языке со знаком качества EQAVET.</w:t>
            </w:r>
          </w:p>
        </w:tc>
      </w:tr>
    </w:tbl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9349"/>
      </w:tblGrid>
      <w:tr w:rsidR="00EF4C93" w:rsidRPr="00EF4C93" w:rsidTr="00EF4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4C93" w:rsidRPr="00EF4C93" w:rsidRDefault="00EF4C93" w:rsidP="00EF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4C93" w:rsidRPr="00EF4C93" w:rsidRDefault="00EF4C93" w:rsidP="00EF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Лицензия Департамента образования г. Москвы на образовательную деятельность №038981 от 01.12.2017 и аккредитация Минтруда России № 15-4/13-1488 т 29.05.2018</w:t>
            </w:r>
          </w:p>
        </w:tc>
      </w:tr>
    </w:tbl>
    <w:p w:rsidR="00EF4C93" w:rsidRPr="00EF4C93" w:rsidRDefault="00EF4C93" w:rsidP="00EF4C9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9349"/>
      </w:tblGrid>
      <w:tr w:rsidR="00EF4C93" w:rsidRPr="00EF4C93" w:rsidTr="00EF4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4C93" w:rsidRPr="00EF4C93" w:rsidRDefault="00EF4C93" w:rsidP="00EF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4C93" w:rsidRPr="00EF4C93" w:rsidRDefault="00EF4C93" w:rsidP="00EF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попадают во Всероссийский реестр квалифицированных специалистов по охране труда</w:t>
            </w:r>
          </w:p>
          <w:p w:rsidR="00EF4C93" w:rsidRPr="00EF4C93" w:rsidRDefault="00EF4C93" w:rsidP="00EF4C9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предоставляет данные о специалистах, которые регулярно повышают квалификацию. Их знания соответствует требованиям для ведения профессиональной деятельности.</w:t>
            </w:r>
          </w:p>
        </w:tc>
      </w:tr>
    </w:tbl>
    <w:p w:rsidR="00441420" w:rsidRPr="00441420" w:rsidRDefault="00441420" w:rsidP="00441420">
      <w:pPr>
        <w:shd w:val="clear" w:color="auto" w:fill="FFFFFF"/>
        <w:spacing w:after="135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</w:pPr>
      <w:r w:rsidRPr="00441420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 xml:space="preserve">Планируют продлить действие </w:t>
      </w:r>
      <w:proofErr w:type="spellStart"/>
      <w:r w:rsidRPr="00441420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>спецоценки</w:t>
      </w:r>
      <w:proofErr w:type="spellEnd"/>
      <w:r w:rsidRPr="00441420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 xml:space="preserve"> до конца 2023 года</w:t>
      </w:r>
    </w:p>
    <w:p w:rsidR="00441420" w:rsidRPr="00441420" w:rsidRDefault="00441420" w:rsidP="00441420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коснется рабочих мест с оптимальными и допустимыми классами условий труда, в отношении которых не подавали декларацию соответствия условий труда. Как отметило ведомство, такая мера сократит финансовую нагрузку работодателей и не затронет трудовые права работников. </w:t>
      </w:r>
    </w:p>
    <w:p w:rsidR="00441420" w:rsidRPr="00441420" w:rsidRDefault="00441420" w:rsidP="00441420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Также Минтруд разъяснил, что плановую </w:t>
      </w:r>
      <w:proofErr w:type="spellStart"/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спецоценку</w:t>
      </w:r>
      <w:proofErr w:type="spellEnd"/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нужно провести на рабочих местах с вредными и опасными условиями труда, чтобы работники продолжали получать гарантии и компенсации за работу на таких местах. </w:t>
      </w:r>
      <w:proofErr w:type="gramEnd"/>
    </w:p>
    <w:p w:rsidR="00441420" w:rsidRPr="00441420" w:rsidRDefault="00441420" w:rsidP="004414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Напоминаем, что результаты </w:t>
      </w:r>
      <w:proofErr w:type="spellStart"/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рабочих местах действуют бессрочно, если в отношении мест подавали декларацию соответствия условий труда (</w:t>
      </w:r>
      <w:hyperlink r:id="rId15" w:anchor="/document/99/499067392/XA00M9S2NC/" w:tgtFrame="_blank" w:history="1">
        <w:r w:rsidRPr="00441420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п. 4 ст. 11 Закона от 28.12.2013 № 426-ФЗ</w:t>
        </w:r>
      </w:hyperlink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441420" w:rsidRPr="00441420" w:rsidRDefault="00441420" w:rsidP="004414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Источник: </w:t>
      </w:r>
      <w:hyperlink r:id="rId16" w:anchor="/document/97/500520/" w:tgtFrame="_blank" w:history="1">
        <w:r w:rsidRPr="00441420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информация Минтруда от 12.10.2022</w:t>
        </w:r>
      </w:hyperlink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41420" w:rsidRPr="00441420" w:rsidRDefault="00441420" w:rsidP="00441420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41420" w:rsidRPr="00441420" w:rsidRDefault="00441420" w:rsidP="00441420">
      <w:pPr>
        <w:shd w:val="clear" w:color="auto" w:fill="FFFFFF"/>
        <w:spacing w:after="13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142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Дополнительные полезные материалы:</w:t>
      </w:r>
    </w:p>
    <w:p w:rsidR="00441420" w:rsidRPr="00441420" w:rsidRDefault="00441420" w:rsidP="004414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7" w:anchor="/document/86/470530/" w:tgtFrame="_blank" w:history="1">
        <w:r w:rsidRPr="00441420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 xml:space="preserve">Сколько членов должно быть в комиссии по проведению </w:t>
        </w:r>
        <w:proofErr w:type="spellStart"/>
        <w:r w:rsidRPr="00441420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спецоценки</w:t>
        </w:r>
        <w:proofErr w:type="spellEnd"/>
      </w:hyperlink>
    </w:p>
    <w:p w:rsidR="00441420" w:rsidRPr="00441420" w:rsidRDefault="00441420" w:rsidP="004414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8" w:anchor="/document/12/425840/" w:tgtFrame="_blank" w:history="1">
        <w:r w:rsidRPr="00441420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 xml:space="preserve">Какие функции выполняет комиссия по проведению </w:t>
        </w:r>
        <w:proofErr w:type="spellStart"/>
        <w:r w:rsidRPr="00441420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спецоценки</w:t>
        </w:r>
        <w:proofErr w:type="spellEnd"/>
      </w:hyperlink>
    </w:p>
    <w:p w:rsidR="00441420" w:rsidRPr="00441420" w:rsidRDefault="00441420" w:rsidP="004414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9" w:anchor="/document/86/470442/" w:tgtFrame="_blank" w:history="1">
        <w:r w:rsidRPr="00441420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 xml:space="preserve">Как оформляют отчет по результатам </w:t>
        </w:r>
        <w:proofErr w:type="spellStart"/>
        <w:r w:rsidRPr="00441420">
          <w:rPr>
            <w:rFonts w:ascii="Georgia" w:eastAsia="Times New Roman" w:hAnsi="Georgia" w:cs="Times New Roman"/>
            <w:color w:val="1252A1"/>
            <w:sz w:val="24"/>
            <w:szCs w:val="24"/>
            <w:lang w:eastAsia="ru-RU"/>
          </w:rPr>
          <w:t>спецоценки</w:t>
        </w:r>
        <w:proofErr w:type="spellEnd"/>
      </w:hyperlink>
    </w:p>
    <w:p w:rsidR="00D97F0B" w:rsidRDefault="00D97F0B">
      <w:bookmarkStart w:id="0" w:name="_GoBack"/>
      <w:bookmarkEnd w:id="0"/>
    </w:p>
    <w:sectPr w:rsidR="00D9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765"/>
    <w:multiLevelType w:val="multilevel"/>
    <w:tmpl w:val="08C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619E6"/>
    <w:multiLevelType w:val="multilevel"/>
    <w:tmpl w:val="9C28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59"/>
    <w:rsid w:val="000B5EB7"/>
    <w:rsid w:val="00441420"/>
    <w:rsid w:val="00712E59"/>
    <w:rsid w:val="00D97F0B"/>
    <w:rsid w:val="00E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" TargetMode="External"/><Relationship Id="rId13" Type="http://schemas.openxmlformats.org/officeDocument/2006/relationships/hyperlink" Target="https://er.otruda.ru/specialist/9571238" TargetMode="External"/><Relationship Id="rId18" Type="http://schemas.openxmlformats.org/officeDocument/2006/relationships/hyperlink" Target="https://vip.1otruda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ip.1otruda.ru/" TargetMode="Externa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vip.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trud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prombez.ru/" TargetMode="External"/><Relationship Id="rId11" Type="http://schemas.openxmlformats.org/officeDocument/2006/relationships/hyperlink" Target="https://vip.1otru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truda.ru/" TargetMode="External"/><Relationship Id="rId10" Type="http://schemas.openxmlformats.org/officeDocument/2006/relationships/hyperlink" Target="https://vip.1otruda.ru/" TargetMode="External"/><Relationship Id="rId19" Type="http://schemas.openxmlformats.org/officeDocument/2006/relationships/hyperlink" Target="https://vip.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school.otruda.ru/programs/206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2022-10-17T08:40:00Z</dcterms:created>
  <dcterms:modified xsi:type="dcterms:W3CDTF">2022-10-17T08:52:00Z</dcterms:modified>
</cp:coreProperties>
</file>