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215" w:rsidRDefault="008356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Работодателям Челябинской области</w:t>
      </w:r>
    </w:p>
    <w:p w:rsidR="00175215" w:rsidRDefault="008356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Главное управление по труду и занятости населения Челябинской области объявляет о проведении в 2026 году областного конкурса «Лучший социально ответственный работодатель года» по итогам работы за 2025 год</w:t>
      </w:r>
      <w:r>
        <w:rPr>
          <w:rFonts w:ascii="Times New Roman" w:hAnsi="Times New Roman" w:cs="Times New Roman"/>
          <w:sz w:val="28"/>
          <w:szCs w:val="28"/>
        </w:rPr>
        <w:t xml:space="preserve"> и начале приёма конкурсных документов. В Конкурсе могут принять участие организации независимо от формы собственности, организационно-правовой формы, отраслевой принадлежности и осуществляемых видов экономической деятельности, а также индивидуальные предп</w:t>
      </w:r>
      <w:r>
        <w:rPr>
          <w:rFonts w:ascii="Times New Roman" w:hAnsi="Times New Roman" w:cs="Times New Roman"/>
          <w:sz w:val="28"/>
          <w:szCs w:val="28"/>
        </w:rPr>
        <w:t>риниматели, осуществляющие свою деятельность на территории Челябинской области.</w:t>
      </w:r>
    </w:p>
    <w:p w:rsidR="00175215" w:rsidRDefault="008356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проводится в следующих номинациях:</w:t>
      </w:r>
    </w:p>
    <w:p w:rsidR="00175215" w:rsidRDefault="0083568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</w:rPr>
        <w:t>«Развитие коллективно-договорного регулирования в организациях»;</w:t>
      </w:r>
    </w:p>
    <w:p w:rsidR="00175215" w:rsidRDefault="0083568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«Организация работ по условиям и охране труда»;</w:t>
      </w:r>
    </w:p>
    <w:p w:rsidR="00175215" w:rsidRDefault="008356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«Трудоустройст</w:t>
      </w:r>
      <w:r>
        <w:rPr>
          <w:rFonts w:ascii="Times New Roman" w:hAnsi="Times New Roman" w:cs="Times New Roman"/>
          <w:sz w:val="28"/>
          <w:szCs w:val="28"/>
        </w:rPr>
        <w:t>во инвалидов»;</w:t>
      </w:r>
    </w:p>
    <w:p w:rsidR="00175215" w:rsidRDefault="008356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«Реализация программ социальной поддержки работников»; </w:t>
      </w:r>
    </w:p>
    <w:p w:rsidR="00175215" w:rsidRDefault="008356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«Социальная активность организации на территории присутствия»;</w:t>
      </w:r>
    </w:p>
    <w:p w:rsidR="00175215" w:rsidRDefault="008356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«Организация работ и проведение мероприятий по профилактике социально значимых заболеваний, в том числе ВИЧ-инфекции</w:t>
      </w:r>
      <w:r>
        <w:rPr>
          <w:rFonts w:ascii="Times New Roman" w:hAnsi="Times New Roman" w:cs="Times New Roman"/>
          <w:sz w:val="28"/>
          <w:szCs w:val="28"/>
        </w:rPr>
        <w:t>, на рабочих местах»;</w:t>
      </w:r>
    </w:p>
    <w:p w:rsidR="00175215" w:rsidRDefault="008356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«Развитие системы наставничества в организациях»;</w:t>
      </w:r>
    </w:p>
    <w:p w:rsidR="00175215" w:rsidRDefault="008356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Претендент на участие в конкурсе вправе подать заявку на участие в одной, нескольких или во всех номинациях с приложением отдельного пакета документов по каждой номинации.</w:t>
      </w:r>
    </w:p>
    <w:p w:rsidR="00175215" w:rsidRDefault="008356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Конкурсные</w:t>
      </w:r>
      <w:r>
        <w:rPr>
          <w:rFonts w:ascii="Times New Roman" w:hAnsi="Times New Roman" w:cs="Times New Roman"/>
          <w:sz w:val="28"/>
          <w:szCs w:val="28"/>
        </w:rPr>
        <w:t xml:space="preserve"> документы представляются </w:t>
      </w:r>
      <w:r>
        <w:rPr>
          <w:rFonts w:ascii="Times New Roman" w:hAnsi="Times New Roman" w:cs="Times New Roman"/>
          <w:b/>
          <w:bCs/>
          <w:sz w:val="28"/>
          <w:szCs w:val="28"/>
        </w:rPr>
        <w:t>c 17 июля 2026 года</w:t>
      </w:r>
      <w:r>
        <w:rPr>
          <w:rFonts w:ascii="Times New Roman" w:hAnsi="Times New Roman" w:cs="Times New Roman"/>
          <w:b/>
          <w:sz w:val="28"/>
          <w:szCs w:val="28"/>
        </w:rPr>
        <w:t>до           01 сентября  2026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. Дата представления документов на Конкурс, посылаемых по почте, определяется по штемпелю почтовой связи на конверте. Конкурсные документы участнику Конкурса не возвращаются.</w:t>
      </w:r>
    </w:p>
    <w:p w:rsidR="00175215" w:rsidRDefault="008356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етодическое сопровождение и консультирование по вопросам проведения Конкурса оказывают следующие подразделения Главного управления (г. Челябинск, ул. Комсомольская, 18а):</w:t>
      </w:r>
    </w:p>
    <w:p w:rsidR="00175215" w:rsidRDefault="0083568D">
      <w:pPr>
        <w:spacing w:after="0" w:line="240" w:lineRule="auto"/>
        <w:ind w:firstLine="709"/>
        <w:jc w:val="both"/>
        <w:rPr>
          <w:rStyle w:val="af4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номинациях «Развитие коллективно-договорного регулирования в организациях», «Реа</w:t>
      </w:r>
      <w:r>
        <w:rPr>
          <w:rFonts w:ascii="Times New Roman" w:hAnsi="Times New Roman" w:cs="Times New Roman"/>
          <w:sz w:val="28"/>
          <w:szCs w:val="28"/>
        </w:rPr>
        <w:t>лизация программ социальной поддержки работников», «Социальная активность организации на территории присутствия» и «Организация работ и проведение мероприятий по профилактике социально значимых заболеваний, в том числе ВИЧ-инфекции, на рабочих местах»,«Раз</w:t>
      </w:r>
      <w:r>
        <w:rPr>
          <w:rFonts w:ascii="Times New Roman" w:hAnsi="Times New Roman" w:cs="Times New Roman"/>
          <w:sz w:val="28"/>
          <w:szCs w:val="28"/>
        </w:rPr>
        <w:t>витие системы наставничества в организациях» - отдел регулирования трудовых отношений и развития социального партнерства, кабинет 102, телефон: 8(351)237-08-92, адрес электронной почты:</w:t>
      </w:r>
      <w:hyperlink r:id="rId6" w:tooltip="mailto:Zamyatina_OM@szn74.ru;" w:history="1">
        <w:r>
          <w:rPr>
            <w:rStyle w:val="af4"/>
            <w:rFonts w:ascii="Times New Roman" w:hAnsi="Times New Roman" w:cs="Times New Roman"/>
            <w:sz w:val="28"/>
            <w:szCs w:val="28"/>
            <w:lang w:val="en-US"/>
          </w:rPr>
          <w:t>Zamyatina</w:t>
        </w:r>
        <w:r>
          <w:rPr>
            <w:rStyle w:val="af4"/>
            <w:rFonts w:ascii="Times New Roman" w:hAnsi="Times New Roman" w:cs="Times New Roman"/>
            <w:sz w:val="28"/>
            <w:szCs w:val="28"/>
          </w:rPr>
          <w:t>_</w:t>
        </w:r>
        <w:r>
          <w:rPr>
            <w:rStyle w:val="af4"/>
            <w:rFonts w:ascii="Times New Roman" w:hAnsi="Times New Roman" w:cs="Times New Roman"/>
            <w:sz w:val="28"/>
            <w:szCs w:val="28"/>
            <w:lang w:val="en-US"/>
          </w:rPr>
          <w:t>OM</w:t>
        </w:r>
        <w:r>
          <w:rPr>
            <w:rStyle w:val="af4"/>
            <w:rFonts w:ascii="Times New Roman" w:hAnsi="Times New Roman" w:cs="Times New Roman"/>
            <w:sz w:val="28"/>
            <w:szCs w:val="28"/>
          </w:rPr>
          <w:t>@szn74.ru;</w:t>
        </w:r>
      </w:hyperlink>
    </w:p>
    <w:p w:rsidR="00175215" w:rsidRDefault="0083568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   в номинации «Организация работ по условиям и охране труда» - отдел охраны и госэкспертизы условий труда, кабинет 112, телефон:  8(351)261-42-70, адрес электронной почты : @szn74;</w:t>
      </w:r>
    </w:p>
    <w:p w:rsidR="00175215" w:rsidRDefault="008356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  в номинации «Трудоустройство инвалидов» - отдел программ и мероприятий в сфере занятости населения, кабинет 115, телефон           8(351)261-51-19, адрес электронной почты: </w:t>
      </w:r>
      <w:hyperlink r:id="rId7" w:tooltip="mailto:Legkih_NV@szn74.ru" w:history="1">
        <w:r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@szn74.</w:t>
        </w:r>
        <w:r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175215" w:rsidRDefault="008356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 о проведении Конкурса размещено на официальном сайте Главного управления (www.szn.gov74.ru) в подразделе «Конкурсы» раздела «Социальное партнёрство» вкладки «Дополнительно».</w:t>
      </w:r>
    </w:p>
    <w:sectPr w:rsidR="00175215" w:rsidSect="00175215">
      <w:pgSz w:w="11906" w:h="16838"/>
      <w:pgMar w:top="568" w:right="851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568D" w:rsidRDefault="0083568D">
      <w:pPr>
        <w:spacing w:after="0" w:line="240" w:lineRule="auto"/>
      </w:pPr>
      <w:r>
        <w:separator/>
      </w:r>
    </w:p>
  </w:endnote>
  <w:endnote w:type="continuationSeparator" w:id="1">
    <w:p w:rsidR="0083568D" w:rsidRDefault="00835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568D" w:rsidRDefault="0083568D">
      <w:pPr>
        <w:spacing w:after="0" w:line="240" w:lineRule="auto"/>
      </w:pPr>
      <w:r>
        <w:separator/>
      </w:r>
    </w:p>
  </w:footnote>
  <w:footnote w:type="continuationSeparator" w:id="1">
    <w:p w:rsidR="0083568D" w:rsidRDefault="008356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75215"/>
    <w:rsid w:val="00175215"/>
    <w:rsid w:val="0083568D"/>
    <w:rsid w:val="00A026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2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175215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175215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175215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175215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175215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175215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175215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175215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175215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175215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175215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175215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175215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175215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175215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175215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175215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175215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175215"/>
    <w:pPr>
      <w:ind w:left="720"/>
      <w:contextualSpacing/>
    </w:pPr>
  </w:style>
  <w:style w:type="paragraph" w:styleId="a4">
    <w:name w:val="No Spacing"/>
    <w:uiPriority w:val="1"/>
    <w:qFormat/>
    <w:rsid w:val="00175215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175215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175215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175215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175215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175215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175215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17521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175215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175215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175215"/>
  </w:style>
  <w:style w:type="paragraph" w:customStyle="1" w:styleId="Footer">
    <w:name w:val="Footer"/>
    <w:basedOn w:val="a"/>
    <w:link w:val="FooterChar"/>
    <w:uiPriority w:val="99"/>
    <w:unhideWhenUsed/>
    <w:rsid w:val="00175215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175215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175215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175215"/>
    <w:rPr>
      <w:b/>
      <w:bCs/>
      <w:color w:val="5B9BD5" w:themeColor="accent1"/>
      <w:sz w:val="18"/>
      <w:szCs w:val="18"/>
    </w:rPr>
  </w:style>
  <w:style w:type="table" w:styleId="ab">
    <w:name w:val="Table Grid"/>
    <w:basedOn w:val="a1"/>
    <w:uiPriority w:val="59"/>
    <w:rsid w:val="0017521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175215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175215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17521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17521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17521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17521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17521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17521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17521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17521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17521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17521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17521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17521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17521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17521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17521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1752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175215"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sid w:val="00175215"/>
    <w:rPr>
      <w:sz w:val="18"/>
    </w:rPr>
  </w:style>
  <w:style w:type="character" w:styleId="ae">
    <w:name w:val="footnote reference"/>
    <w:basedOn w:val="a0"/>
    <w:uiPriority w:val="99"/>
    <w:unhideWhenUsed/>
    <w:rsid w:val="00175215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175215"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sid w:val="00175215"/>
    <w:rPr>
      <w:sz w:val="20"/>
    </w:rPr>
  </w:style>
  <w:style w:type="character" w:styleId="af1">
    <w:name w:val="endnote reference"/>
    <w:basedOn w:val="a0"/>
    <w:uiPriority w:val="99"/>
    <w:semiHidden/>
    <w:unhideWhenUsed/>
    <w:rsid w:val="00175215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175215"/>
    <w:pPr>
      <w:spacing w:after="57"/>
    </w:pPr>
  </w:style>
  <w:style w:type="paragraph" w:styleId="21">
    <w:name w:val="toc 2"/>
    <w:basedOn w:val="a"/>
    <w:next w:val="a"/>
    <w:uiPriority w:val="39"/>
    <w:unhideWhenUsed/>
    <w:rsid w:val="00175215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175215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175215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175215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175215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175215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175215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175215"/>
    <w:pPr>
      <w:spacing w:after="57"/>
      <w:ind w:left="2268"/>
    </w:pPr>
  </w:style>
  <w:style w:type="paragraph" w:styleId="af2">
    <w:name w:val="TOC Heading"/>
    <w:uiPriority w:val="39"/>
    <w:unhideWhenUsed/>
    <w:rsid w:val="00175215"/>
  </w:style>
  <w:style w:type="paragraph" w:styleId="af3">
    <w:name w:val="table of figures"/>
    <w:basedOn w:val="a"/>
    <w:next w:val="a"/>
    <w:uiPriority w:val="99"/>
    <w:unhideWhenUsed/>
    <w:rsid w:val="00175215"/>
    <w:pPr>
      <w:spacing w:after="0"/>
    </w:pPr>
  </w:style>
  <w:style w:type="character" w:styleId="af4">
    <w:name w:val="Hyperlink"/>
    <w:basedOn w:val="a0"/>
    <w:uiPriority w:val="99"/>
    <w:unhideWhenUsed/>
    <w:rsid w:val="00175215"/>
    <w:rPr>
      <w:color w:val="0563C1" w:themeColor="hyperlink"/>
      <w:u w:val="single"/>
    </w:rPr>
  </w:style>
  <w:style w:type="paragraph" w:styleId="af5">
    <w:name w:val="Balloon Text"/>
    <w:basedOn w:val="a"/>
    <w:link w:val="af6"/>
    <w:uiPriority w:val="99"/>
    <w:semiHidden/>
    <w:unhideWhenUsed/>
    <w:rsid w:val="001752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17521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175215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Legkih_NV@szn74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amyatina_OM@szn74.ru;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439</Words>
  <Characters>2507</Characters>
  <Application>Microsoft Office Word</Application>
  <DocSecurity>0</DocSecurity>
  <Lines>20</Lines>
  <Paragraphs>5</Paragraphs>
  <ScaleCrop>false</ScaleCrop>
  <Company/>
  <LinksUpToDate>false</LinksUpToDate>
  <CharactersWithSpaces>2941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Маклаков</dc:creator>
  <cp:lastModifiedBy>user</cp:lastModifiedBy>
  <cp:revision>2</cp:revision>
  <dcterms:created xsi:type="dcterms:W3CDTF">2026-07-16T11:22:00Z</dcterms:created>
  <dcterms:modified xsi:type="dcterms:W3CDTF">2026-07-16T11:22:00Z</dcterms:modified>
</cp:coreProperties>
</file>