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240" w:lineRule="auto"/>
        <w:ind w:firstLine="709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2512</w:t>
      </w: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>Об утверждении Порядка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>физическим лицам</w:t>
      </w: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>,</w:t>
      </w: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применяющим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специальный налоговый режим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«налог на профессиональный доход»</w:t>
      </w: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в связи с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  <w:spacing w:val="0"/>
          <w:w w:val="100"/>
          <w:position w:val="0"/>
          <w:lang w:val="ru-RU" w:eastAsia="ru-RU" w:bidi="ru-RU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960"/>
        <w:jc w:val="left"/>
        <w:textAlignment w:val="auto"/>
        <w:rPr>
          <w:color w:val="auto"/>
        </w:rPr>
      </w:pP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затрат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целях установления условий и порядка предоставления субсидий юридическим лицам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лицам, применяющим специальный налоговый режим «налог на профессиональный доход», в связи с производством (реализацией) ими товаров, выполнением работ, оказанием услуг </w:t>
      </w:r>
      <w:r>
        <w:rPr>
          <w:rFonts w:ascii="Times New Roman" w:hAnsi="Times New Roman" w:cs="Times New Roman"/>
          <w:color w:val="auto"/>
          <w:sz w:val="28"/>
          <w:szCs w:val="28"/>
        </w:rPr>
        <w:t>в целях возмещения затрат, руководствуясь статьей 78 Бюджетного кодекса Российской Федерации, Постановлением Правительства РФ от 18.09.2020 г.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Федеральным законом от 06.10.2003 № 131-ФЗ «Об общих принципах организации местного самоуправления в Российской Федерации»,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(приложение).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Признать утратившим силу постановления администрации Кыштымского городского округа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от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>07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.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>12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.2020г. №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>2640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«Об утверждении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Порядка предоставления субсидий субъектам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 малого и среднего предпринимательства Кыштымского городского округа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Опубликовать настоящее постановление в средствах массовой информации и разместить на официальном сайте администрации Кыштымского городского округа в информационно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телекоммуникационной сети «Интернет».</w:t>
      </w: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898"/>
        </w:tabs>
        <w:bidi w:val="0"/>
        <w:spacing w:before="0" w:after="0" w:line="322" w:lineRule="exact"/>
        <w:ind w:left="0" w:leftChars="0" w:right="72" w:rightChars="0" w:firstLine="660" w:firstLineChars="236"/>
        <w:jc w:val="both"/>
        <w:rPr>
          <w:color w:val="auto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color w:val="auto"/>
          <w:spacing w:val="0"/>
          <w:w w:val="100"/>
          <w:position w:val="0"/>
          <w:lang w:val="ru-RU" w:eastAsia="ru-RU" w:bidi="ru-RU"/>
        </w:rPr>
        <w:t>Организацию исполнения настоящего постановления возложить на</w:t>
      </w: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color w:val="auto"/>
          <w:spacing w:val="0"/>
          <w:w w:val="100"/>
          <w:position w:val="0"/>
          <w:lang w:val="ru-RU" w:eastAsia="ru-RU" w:bidi="ru-RU"/>
        </w:rPr>
        <w:t>начальника управления</w:t>
      </w: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 xml:space="preserve"> стратегического развития и привлечения инвестиций</w:t>
      </w: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 администрации Кыштымского</w:t>
      </w: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color w:val="auto"/>
          <w:spacing w:val="0"/>
          <w:w w:val="100"/>
          <w:position w:val="0"/>
          <w:lang w:val="ru-RU" w:eastAsia="ru-RU" w:bidi="ru-RU"/>
        </w:rPr>
        <w:t>городского округа Топол</w:t>
      </w: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 xml:space="preserve"> А.М.</w:t>
      </w:r>
    </w:p>
    <w:p>
      <w:pPr>
        <w:pStyle w:val="30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898"/>
        </w:tabs>
        <w:bidi w:val="0"/>
        <w:spacing w:before="0" w:after="633" w:line="322" w:lineRule="exact"/>
        <w:ind w:left="0" w:leftChars="0" w:right="72" w:rightChars="0" w:firstLine="660" w:firstLineChars="236"/>
        <w:jc w:val="both"/>
        <w:rPr>
          <w:color w:val="auto"/>
        </w:rPr>
      </w:pP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 xml:space="preserve">5. </w:t>
      </w:r>
      <w:r>
        <w:rPr>
          <w:color w:val="auto"/>
          <w:spacing w:val="0"/>
          <w:w w:val="100"/>
          <w:position w:val="0"/>
          <w:lang w:val="ru-RU" w:eastAsia="ru-RU" w:bidi="ru-RU"/>
        </w:rPr>
        <w:t>Контроль исполнения настоящего постановления возложить на</w:t>
      </w: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 xml:space="preserve"> </w:t>
      </w:r>
      <w:r>
        <w:rPr>
          <w:color w:val="auto"/>
          <w:spacing w:val="0"/>
          <w:w w:val="100"/>
          <w:position w:val="0"/>
          <w:lang w:val="ru-RU" w:eastAsia="ru-RU" w:bidi="ru-RU"/>
        </w:rPr>
        <w:t xml:space="preserve"> заместителя Главы Кыштымского городского округа по</w:t>
      </w:r>
      <w:r>
        <w:rPr>
          <w:rFonts w:hint="default"/>
          <w:color w:val="auto"/>
          <w:spacing w:val="0"/>
          <w:w w:val="100"/>
          <w:position w:val="0"/>
          <w:lang w:val="en-US" w:eastAsia="ru-RU" w:bidi="ru-RU"/>
        </w:rPr>
        <w:t xml:space="preserve"> экономике и инвестициям Заикина А.А</w:t>
      </w:r>
      <w:r>
        <w:rPr>
          <w:color w:val="auto"/>
          <w:spacing w:val="0"/>
          <w:w w:val="100"/>
          <w:position w:val="0"/>
          <w:lang w:val="ru-RU" w:eastAsia="ru-RU" w:bidi="ru-RU"/>
        </w:rPr>
        <w:t>.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Кыштымского городского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Л.А. Шеболаева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50" w:firstLineChars="125"/>
        <w:contextualSpacing/>
        <w:jc w:val="right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50" w:firstLineChars="125"/>
        <w:contextualSpacing/>
        <w:jc w:val="right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350" w:firstLineChars="125"/>
        <w:contextualSpacing/>
        <w:jc w:val="right"/>
        <w:textAlignment w:val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  <w:sectPr>
          <w:headerReference r:id="rId5" w:type="even"/>
          <w:footnotePr>
            <w:pos w:val="beneathText"/>
          </w:footnotePr>
          <w:pgSz w:w="11905" w:h="16837"/>
          <w:pgMar w:top="850" w:right="851" w:bottom="437" w:left="1701" w:header="720" w:footer="720" w:gutter="0"/>
          <w:cols w:space="0" w:num="1"/>
          <w:rtlGutter w:val="0"/>
          <w:docGrid w:linePitch="360" w:charSpace="0"/>
        </w:sect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contextualSpacing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Согласовано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</w:t>
      </w:r>
    </w:p>
    <w:p>
      <w:pPr>
        <w:pStyle w:val="15"/>
        <w:ind w:firstLine="709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Заместитель Главы по экономике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 инвестициям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А.А.Заикин</w:t>
      </w:r>
    </w:p>
    <w:p>
      <w:pPr>
        <w:pStyle w:val="15"/>
        <w:ind w:firstLine="709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Заместитель Главы, начальник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финансового управления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О.В.Гайдухина</w:t>
      </w:r>
    </w:p>
    <w:p>
      <w:pPr>
        <w:pStyle w:val="15"/>
        <w:ind w:firstLine="709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Заместитель Главы, начальник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правового управления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А.О. Гаврилова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Начальник  отдела бухгалтерского учета и 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отчетности                                                                                        О.С. Зуйкова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Исполнитель: 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Начальник управления стратегического</w:t>
      </w: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развития и привлечения инвестиций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                А.М.Топол</w:t>
      </w:r>
    </w:p>
    <w:p>
      <w:pPr>
        <w:pStyle w:val="15"/>
        <w:ind w:firstLine="709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15"/>
        <w:ind w:firstLine="709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15"/>
        <w:contextualSpacing/>
        <w:jc w:val="left"/>
        <w:outlineLvl w:val="0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Направлено: в дело,  УСРиПи, ФУ, Правовое управление.</w:t>
      </w: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15"/>
        <w:ind w:firstLine="709"/>
        <w:contextualSpacing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к постановлению</w:t>
      </w:r>
    </w:p>
    <w:p>
      <w:pPr>
        <w:pStyle w:val="15"/>
        <w:ind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Кыштымского</w:t>
      </w:r>
    </w:p>
    <w:p>
      <w:pPr>
        <w:pStyle w:val="15"/>
        <w:ind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</w:t>
      </w:r>
    </w:p>
    <w:p>
      <w:pPr>
        <w:pStyle w:val="15"/>
        <w:ind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__________ 2022 г. №____</w:t>
      </w:r>
    </w:p>
    <w:p>
      <w:pPr>
        <w:pStyle w:val="15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P31"/>
      <w:bookmarkEnd w:id="0"/>
    </w:p>
    <w:p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Порядок </w:t>
      </w:r>
    </w:p>
    <w:p>
      <w:pPr>
        <w:pStyle w:val="17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</w:p>
    <w:p>
      <w:pPr>
        <w:pStyle w:val="17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>
      <w:pPr>
        <w:pStyle w:val="17"/>
        <w:ind w:firstLine="709"/>
        <w:contextualSpacing/>
        <w:jc w:val="center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1. Общие положения</w:t>
      </w:r>
    </w:p>
    <w:p>
      <w:pPr>
        <w:pStyle w:val="15"/>
        <w:ind w:firstLine="709"/>
        <w:contextualSpacing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</w:p>
    <w:p>
      <w:pPr>
        <w:pStyle w:val="17"/>
        <w:ind w:firstLine="709"/>
        <w:contextualSpacing/>
        <w:jc w:val="both"/>
        <w:outlineLvl w:val="1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Настоящий Порядок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>,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в связи с производством (реализацией) ими товаров, выполнением работ, оказанием услуг в целях возмещения затрат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(далее – Порядок) разработан в соответствии со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HYPERLINK "consultantplus://offline/ref=079DF01A9B80A9AF24C529367CC504F1C665C61C58D542F725B5789FA5DFA4C0B354E72C066DD948AD472F5C53199AA957760A0EEF8D4DCAC3FDI"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статьей 78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Бюджетного кодекса Российской Федерации, а также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instrText xml:space="preserve"> HYPERLINK "consultantplus://offline/ref=079DF01A9B80A9AF24C529367CC504F1C664C9165DD542F725B5789FA5DFA4C0B354E72C066EDA40AC472F5C53199AA957760A0EEF8D4DCAC3FDI"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постановлением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Правительства Российской Федерации от 18 сентября 2020 г.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1492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7" w:leftChars="26" w:right="0" w:rightChars="0" w:firstLine="652" w:firstLineChars="233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bookmarkStart w:id="1" w:name="P38"/>
      <w:bookmarkEnd w:id="1"/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2. </w:t>
      </w:r>
      <w:bookmarkStart w:id="12" w:name="_GoBack"/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Настоящим п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орядком определены условия и порядок предоставления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за предшествующий календарный год: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7" w:leftChars="26" w:firstLine="719" w:firstLineChars="25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1)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(далее – субсидия на оплату процентов по кредитам);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7" w:leftChars="26" w:firstLine="719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2)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связанных с приобретением нового производственного оборудования в целях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создания, и (или) развития, и (или) модернизации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7" w:leftChars="26" w:firstLine="719" w:firstLineChars="2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производства товаров (работ, услуг)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(в том числе приобретенного в лизинг) (далее – субсидия на приобретение оборудования);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7" w:leftChars="26" w:firstLine="719" w:firstLineChars="25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3)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 Кыштымского городского округа;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left="57" w:leftChars="26" w:right="0" w:firstLine="719" w:firstLineChars="257"/>
        <w:jc w:val="both"/>
        <w:textAlignment w:val="auto"/>
        <w:rPr>
          <w:rFonts w:hint="default" w:cs="Times New Roman"/>
          <w:spacing w:val="0"/>
          <w:kern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4)</w:t>
      </w:r>
      <w:r>
        <w:rPr>
          <w:rFonts w:hint="default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юридическим лицам, индивидуальным предпринимателям и физическим лицам на содержание стационарного общественного туалета, расположенного на территории Кыштымского городского округа</w:t>
      </w:r>
      <w:r>
        <w:rPr>
          <w:rFonts w:hint="default" w:cs="Times New Roman"/>
          <w:spacing w:val="0"/>
          <w:kern w:val="0"/>
          <w:sz w:val="28"/>
          <w:szCs w:val="28"/>
          <w:lang w:val="ru-RU"/>
        </w:rPr>
        <w:t>;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napToGrid/>
        <w:spacing w:before="0" w:after="0" w:line="240" w:lineRule="auto"/>
        <w:ind w:left="57" w:leftChars="26" w:right="0" w:firstLine="719" w:firstLineChars="257"/>
        <w:jc w:val="both"/>
        <w:textAlignment w:val="auto"/>
        <w:rPr>
          <w:spacing w:val="0"/>
          <w:kern w:val="0"/>
          <w:sz w:val="28"/>
          <w:szCs w:val="28"/>
        </w:rPr>
      </w:pPr>
      <w:r>
        <w:rPr>
          <w:rFonts w:hint="default" w:cs="Times New Roman"/>
          <w:spacing w:val="0"/>
          <w:kern w:val="0"/>
          <w:sz w:val="28"/>
          <w:szCs w:val="28"/>
          <w:lang w:val="ru-RU"/>
        </w:rPr>
        <w:t>5) осуществляющим деятельность в области демонстрации фильмов, связанных с оплатой коммунальных услуг</w:t>
      </w:r>
      <w:r>
        <w:rPr>
          <w:spacing w:val="0"/>
          <w:kern w:val="0"/>
          <w:sz w:val="28"/>
          <w:szCs w:val="28"/>
        </w:rPr>
        <w:t>.</w:t>
      </w:r>
      <w:bookmarkEnd w:id="12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Главным распорядителем средств местного бюджета, осуществляющим предоставление субсидий, до которого в установленном порядке доведены лимиты бюджетных обязательств на предоставление субсидий, является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дминистрации Кыштымского городского округа.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highlight w:val="none"/>
        </w:rPr>
        <w:t>Для целей настоящег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о Порядка используются следующие основные понятия: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СМСП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№ 209-ФЗ, к малым предприятиям, в том числе к микропредприятиям, и к средним предприятиям, сведения о которых внесены в Единый реестр субъектов малого и среднего предпринимательства;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физические лица, применяющие специальный налоговый режим –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3) производственное оборудование – совокупность машин и механизмов, оказывающих в процессе производства товаров, выполнения работ, оказания услуг непосредственное механическое, термическое или химическое воздействие на предмет труда, за исключением транспортных средств;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4)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минимальный размер оплаты труда – минимальный размер оплаты труда, установленный федеральным законом, с учетом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районных коэффициентов и процентных надбавок (далее – МРОТ);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5) кредитная организация –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операции, предусмотренные Федеральным законом от 2 декабря 1990 года № 395-1 «О банках и банковской деятельности»;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3" w:firstLineChars="23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6) ОКС – общественный координационный совет по развитию малого и среднего предпринимательства в Кыштымском городском округе;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7) Уп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олномоченный орган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– управление стратегического развития и привлечения инвестиций администрации Кыштымского городского округа.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Категория получателей субсидии. К категории получателей субсидии относятся юридические лица (за исключением государственных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(муниципальных) учреждений), индивидуальные предприниматели,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а также 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физические лица, применяющие специальный налоговый режим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«налог на профессиональный доход»,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 xml:space="preserve"> – производители товаров, работ, услуг (далее – заявители), отвечающие критериям,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highlight w:val="none"/>
        </w:rPr>
        <w:t xml:space="preserve"> установленным настоящ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highlight w:val="none"/>
          <w:lang w:val="ru-RU"/>
        </w:rPr>
        <w:t>им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highlight w:val="none"/>
        </w:rPr>
        <w:t xml:space="preserve"> пункт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  <w:highlight w:val="none"/>
          <w:lang w:val="ru-RU"/>
        </w:rPr>
        <w:t>ом</w:t>
      </w: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1) зарегистрированные и осуществляющие свою деятельность на территории Кыштымского городского округа;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color w:val="auto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2) </w:t>
      </w:r>
      <w:r>
        <w:rPr>
          <w:rFonts w:hint="default" w:ascii="Times New Roman" w:hAnsi="Times New Roman" w:eastAsia="Calibri" w:cs="Times New Roman"/>
          <w:color w:val="auto"/>
          <w:spacing w:val="0"/>
          <w:kern w:val="0"/>
          <w:sz w:val="28"/>
          <w:szCs w:val="28"/>
          <w:lang w:eastAsia="en-US"/>
        </w:rPr>
        <w:t>осуществляющие в качестве основного один из следующих видов экономической деятельности в соответствии с Общероссийским классификатором видов экономической деятельности ОК 029-2014 (КДЕС РЕД. 2) (далее – ОКВЭД 2):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pacing w:val="0"/>
          <w:kern w:val="0"/>
          <w:sz w:val="28"/>
          <w:szCs w:val="28"/>
          <w:lang w:eastAsia="en-US"/>
        </w:rPr>
        <w:t>раздел А «Сельское, лесное хозя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йство, охота, рыболовство и рыбоводство»;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B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«Добыча полезных ископаемых»;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C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«Обрабатывающие производства»;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D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«Обеспечение электрической энергией, газом и паром; кондиционирование воздуха»;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E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«Водоснабжение; водоотведение, организация сбора и утилизации отходов, деятельность по ликвидации загрязнений»;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F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«Строительство»;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G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«Торговля оптовая и розничная; ремонт автотранспортных средств и мотоциклов» класс 45 «Торговля оптовая и розничная автотранспортными средствами и мотоциклами и их ремонт»;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H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«Транспортировка и хранение»;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I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«Деятельность гостиниц и предприятий общественного питания»;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J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«Деятельность в области информации и связи»;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M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«Деятельность профессиональная, научная и техническая» класс 71 «Деятельность в области архитектуры и инженерно-технического проектирования; технических испытаний, исследований и анализа», класс 75 «Деятельность ветеринарная»;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N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«Деятельность административная и сопутствующие дополнительные услуги»;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O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«Государственное управление и обеспечение военной безопасности; социальное обеспечение»;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P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«Образование»;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Q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«Деятельность в области здравоохранения и социальных услуг»;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R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«Деятельность в области культуры, спорта, организации досуга и развлечений»;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раздел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val="en-US" w:eastAsia="en-US"/>
        </w:rPr>
        <w:t>S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 «Предоставление прочих видов услуг».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При этом поддержка не может оказываться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юридическим лицам,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применяющим специальный налоговый режим «налог на профессиональный доход»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, осуществляющим производство и реализацию подакцизных товаров,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а также добычу и (или) реализацию полезных ископаемых, за исключением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"consultantplus://offline/ref=6764167C672318FBB7F0B3D7C93FBB0C5536C02B2CB3ED72C12E9BFE6A13EDCAF993282A7EFD32CAA60AFBA8AAB2B468602552A1E4D17B27r7C"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общераспространенных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полезных ископаемых, если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"consultantplus://offline/ref=6764167C672318FBB7F0B3D7C93FBB0C5F3BC42A2EB8B078C97797FC6D1CB2DDFEDA242B7EFD33CDA855FEBDBBEAB960763B5BB6F8D379752Ar3C"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иное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не предусмотрено Правительством Российской Федерации.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с пунктом 3 статьи 14 Федерального закона №209-ФЗ «О развитии малого и среднего предпринимательства в Российской Федерации» п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оддержка не может оказываться в отношении субъектов малого и среднего предпринимательства: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2) являющихся участниками соглашений о разделе продукции;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3) осуществляющих предпринимательскую деятельность в сфере игорного бизнеса;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110" w:leftChars="0" w:firstLine="65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4) являющихся в порядке, установленном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"consultantplus://offline/ref=C7ADC06811C1C0C52A0FB0AC8330F9FA9AEF889160B7F3307C9B5FAC81A4323F2EF63BCC12B027FEFB368CCF50957A977C0651C7555A907258ZFE"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bookmarkStart w:id="2" w:name="P41"/>
      <w:bookmarkEnd w:id="2"/>
      <w:r>
        <w:rPr>
          <w:color w:val="auto"/>
          <w:sz w:val="28"/>
          <w:szCs w:val="28"/>
        </w:rPr>
        <w:t>6. Предоставление субсидии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</w:rPr>
        <w:t xml:space="preserve">осуществляется </w:t>
      </w:r>
      <w:r>
        <w:rPr>
          <w:color w:val="auto"/>
          <w:sz w:val="28"/>
          <w:szCs w:val="28"/>
          <w:lang w:val="ru-RU"/>
        </w:rPr>
        <w:t>Администрацией</w:t>
      </w:r>
      <w:r>
        <w:rPr>
          <w:rFonts w:hint="default"/>
          <w:color w:val="auto"/>
          <w:sz w:val="28"/>
          <w:szCs w:val="28"/>
          <w:lang w:val="ru-RU"/>
        </w:rPr>
        <w:t xml:space="preserve"> Кыштымского городского округа</w:t>
      </w:r>
      <w:r>
        <w:rPr>
          <w:color w:val="auto"/>
          <w:sz w:val="28"/>
          <w:szCs w:val="28"/>
        </w:rPr>
        <w:t xml:space="preserve"> в пределах бюджетных ассигнований, предусмотренных </w:t>
      </w:r>
      <w:r>
        <w:rPr>
          <w:color w:val="auto"/>
          <w:sz w:val="28"/>
          <w:szCs w:val="28"/>
          <w:lang w:val="ru-RU"/>
        </w:rPr>
        <w:t>на</w:t>
      </w:r>
      <w:r>
        <w:rPr>
          <w:rFonts w:hint="default"/>
          <w:color w:val="auto"/>
          <w:sz w:val="28"/>
          <w:szCs w:val="28"/>
          <w:lang w:val="ru-RU"/>
        </w:rPr>
        <w:t xml:space="preserve"> указанные цели в решении о</w:t>
      </w:r>
      <w:r>
        <w:rPr>
          <w:color w:val="auto"/>
          <w:sz w:val="28"/>
          <w:szCs w:val="28"/>
        </w:rPr>
        <w:t xml:space="preserve"> бюджете Кыштымского городского округа на соответствующий финансовый год и плановый период, и лимитов бюджетных обязательств, утвержденных в установленном порядке для предоставления субсидий по результатам отбора.</w:t>
      </w:r>
    </w:p>
    <w:p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Отбор получателей для предоставления субсидий осуществляется на основании заявок на участие в отборе юридических лиц (за исключением государственных (муниципальных) учреждений), индивидуальных предпринимателей,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а также физически</w:t>
      </w:r>
      <w:r>
        <w:rPr>
          <w:rFonts w:hint="default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х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лиц в связи с производством (реализацией) ими товаров, выполнением работ, оказанием услуг</w:t>
      </w:r>
      <w:r>
        <w:rPr>
          <w:color w:val="auto"/>
          <w:sz w:val="28"/>
          <w:szCs w:val="28"/>
        </w:rPr>
        <w:t>, исходя из соответствия участников отбора критериям отбора в соответствии с приложением 1 к настоящему Порядку и очередности поступлений заявок (далее – отбор).</w:t>
      </w:r>
    </w:p>
    <w:p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</w:p>
    <w:p>
      <w:pPr>
        <w:pStyle w:val="10"/>
        <w:spacing w:after="0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Порядок проведения отбора</w:t>
      </w:r>
    </w:p>
    <w:p>
      <w:pPr>
        <w:pStyle w:val="10"/>
        <w:spacing w:after="0"/>
        <w:ind w:firstLine="709"/>
        <w:jc w:val="center"/>
        <w:rPr>
          <w:color w:val="auto"/>
          <w:sz w:val="28"/>
          <w:szCs w:val="28"/>
        </w:rPr>
      </w:pPr>
    </w:p>
    <w:p>
      <w:pPr>
        <w:pStyle w:val="24"/>
        <w:widowControl w:val="0"/>
        <w:numPr>
          <w:ilvl w:val="0"/>
          <w:numId w:val="2"/>
        </w:numPr>
        <w:tabs>
          <w:tab w:val="left" w:pos="1338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Организатором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проведения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является уполномоченный орган.</w:t>
      </w: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82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-49" w:leftChars="0" w:firstLine="709" w:firstLineChars="0"/>
        <w:contextualSpacing w:val="0"/>
        <w:jc w:val="both"/>
        <w:textAlignment w:val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участия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заявители </w:t>
      </w:r>
      <w:r>
        <w:rPr>
          <w:rFonts w:ascii="Times New Roman" w:hAnsi="Times New Roman"/>
          <w:color w:val="auto"/>
          <w:sz w:val="28"/>
          <w:szCs w:val="28"/>
        </w:rPr>
        <w:t xml:space="preserve">в сроки, указанные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в пункте 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30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настоящего порядка,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представляют</w:t>
      </w:r>
      <w:r>
        <w:rPr>
          <w:rFonts w:ascii="Times New Roman" w:hAnsi="Times New Roman"/>
          <w:color w:val="auto"/>
          <w:spacing w:val="-7"/>
          <w:sz w:val="28"/>
          <w:szCs w:val="28"/>
          <w:highlight w:val="none"/>
        </w:rPr>
        <w:t xml:space="preserve"> уполномоченному органу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заявку</w:t>
      </w:r>
      <w:r>
        <w:rPr>
          <w:rFonts w:ascii="Times New Roman" w:hAnsi="Times New Roman"/>
          <w:color w:val="auto"/>
          <w:spacing w:val="-9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на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бумажном</w:t>
      </w:r>
      <w:r>
        <w:rPr>
          <w:rFonts w:ascii="Times New Roman" w:hAnsi="Times New Roman"/>
          <w:color w:val="auto"/>
          <w:spacing w:val="-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носителе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 пр</w:t>
      </w:r>
      <w:r>
        <w:rPr>
          <w:rFonts w:ascii="Times New Roman" w:hAnsi="Times New Roman"/>
          <w:color w:val="auto"/>
          <w:sz w:val="28"/>
          <w:szCs w:val="28"/>
        </w:rPr>
        <w:t>иложением к ней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следующих документов: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28"/>
          <w:szCs w:val="28"/>
        </w:rPr>
        <w:t>1)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 з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аявка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о предоставлении субсидии по форме Приложения 1 к настоящему Порядку;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 обязательство по форме Приложения 2 к настоящему Порядку;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 информационную справку о деятельности заявителя по форме Приложения 3 к настоящему Порядку;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 для юридических лиц: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а) копию устава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копию учредительного договора (для хозяйственных товариществ);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б) копию документа, подтверждающего полномочия руководителя на дату подачи конкурсной заявки (справка, выписка из протокола, приказ о назначении);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 для индивидуальных предпринимателей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и физических лиц, применяющих специальный налоговый режим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«налог на профессиональный доход»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: копию 2 и 3 страницы паспорта;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 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справку из кредитной организации об открытии расчетного счета, выданную не ранее чем за 30 дней до дня подачи конкурсной заявки;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outlineLvl w:val="0"/>
        <w:rPr>
          <w:rFonts w:hint="default" w:ascii="Times New Roman" w:hAnsi="Times New Roman" w:cs="Times New Roman" w:eastAsiaTheme="minorHAnsi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) копию </w:t>
      </w:r>
      <w:r>
        <w:rPr>
          <w:rFonts w:hint="default" w:ascii="Times New Roman" w:hAnsi="Times New Roman" w:cs="Times New Roman"/>
          <w:sz w:val="28"/>
          <w:szCs w:val="28"/>
        </w:rPr>
        <w:t xml:space="preserve">сведений о среднесписочной численности работников за предшествующий календарный год (форма по коду по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"consultantplus://offline/ref=1CF48AF3F602836EF225213E9CDDD6E14ADD7E5826FEBB8DB00353BEE8BA20349532B919FA19C6476D4AF6F5A56278DB33C384F298755619T7k4H"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КНД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1110018), с отметкой налогового органа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(за исключением индивидуальных предпринимателей, работающих без наемных работников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, физических лиц, применяющих специальный налоговый режим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«налог на профессиональный доход»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 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пеней, штрафов, процентов (подлежащих уплате в соответствии с законодательством Российской Федерации о налогах и сборах) (форма по коду по КНД 1120101) по состоянию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на 1 марта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текущего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года;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 xml:space="preserve">) справку территориального органа Фонда социального страхования Российской Федерации, о состоянии расчетов по страховым взносам, пеням и штрафам по обязательному социальному страхованию от несчастных случаев на производстве и профессиональных заболеваниях по состоянию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на 1 марта текущего года (за исключением индивидуальных предпринимателей, работающих без наемных работников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, физических лиц, применяющих специальный налоговый режим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«налог на профессиональный доход»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) выписку из Единого государственного реестра юридических лиц или из Единого государственного реестра индивидуальных предпринимателей, </w:t>
      </w:r>
      <w:r>
        <w:rPr>
          <w:rFonts w:hint="default" w:ascii="Times New Roman" w:hAnsi="Times New Roman" w:cs="Times New Roman"/>
          <w:sz w:val="28"/>
          <w:szCs w:val="28"/>
        </w:rPr>
        <w:t>выданную не ранее 30 календарных дней до даты подачи конкурсной заявки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0" w:rightChars="0" w:firstLine="709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highlight w:val="none"/>
          <w:lang w:val="ru-RU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highlight w:val="none"/>
        </w:rPr>
        <w:t xml:space="preserve">) документы, предусмотренные разделами 3 –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7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highlight w:val="none"/>
        </w:rPr>
        <w:t xml:space="preserve"> настоящего Порядка, в зависимости от целей предоставления субсидии, указанных в пункте 2 настоящего Порядка.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) гарантийное письмо, подписанное руководителем (либо уполномоченным претендентом на получении  субсидии при условии представления соответствующей доверенности), а также заверенное печатью (при наличии), содержащее сведения: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 том, что участник отбора не получает средства из местного бюджета в соответствии с правовым актом, на основании иных нормативных правовых актов на цели, установленные настоящем Порядком;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 том, что получатель субсидии не находится в процессе реорганизации, в отношении получателя субсидии не проводится процедура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проведение отбора);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 (по состоянию на первое число месяца, предшествующего месяцу, в котором планируется проведение отбора);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об отсутствии у получателя субсидии просроченной задолженности по возврату в бюджет Кыштымского городского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Кыштымского городского округа, а также о том, что получатель субсидии не получает средства из местного бюджета на цель, указанную в пункте 2 настоящего Порядка, в соответствии с иными нормативными правовыми актами Кыштымского городского округа, по состоянию на первое число месяца, предшествующего месяцу, в котором планируется заключение Соглашения (по состоянию на первое число месяца, предшествующего месяцу, в котором планируется проведение отбора);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об отсутствии у получателя субсидии просроченной (неурегулированной) задолженности по денежным обязательствам перед Кыштымским городским округом (по состоянию на первое число месяца, предшествующего месяцу, в котором планируется проведение отбора);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>о том, что получатель субсидии не находится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highlight w:val="none"/>
          <w:lang w:eastAsia="en-US"/>
        </w:rPr>
        <w:t>согласии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>
      <w:pPr>
        <w:pStyle w:val="24"/>
        <w:widowControl w:val="0"/>
        <w:numPr>
          <w:ilvl w:val="0"/>
          <w:numId w:val="2"/>
        </w:numPr>
        <w:tabs>
          <w:tab w:val="left" w:pos="1370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Участник отбора может подать одну заявку в рамках одного отбора. Все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расходы, связанные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 подготовкой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и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представлением</w:t>
      </w:r>
      <w:r>
        <w:rPr>
          <w:rFonts w:ascii="Times New Roman" w:hAnsi="Times New Roman"/>
          <w:color w:val="auto"/>
          <w:spacing w:val="7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документов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для</w:t>
      </w:r>
      <w:r>
        <w:rPr>
          <w:rFonts w:ascii="Times New Roman" w:hAnsi="Times New Roman"/>
          <w:color w:val="auto"/>
          <w:spacing w:val="-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участия в</w:t>
      </w:r>
      <w:r>
        <w:rPr>
          <w:rFonts w:ascii="Times New Roman" w:hAnsi="Times New Roman"/>
          <w:color w:val="auto"/>
          <w:spacing w:val="-2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отборе,</w:t>
      </w:r>
      <w:r>
        <w:rPr>
          <w:rFonts w:ascii="Times New Roman" w:hAnsi="Times New Roman"/>
          <w:color w:val="auto"/>
          <w:spacing w:val="-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несут заявители. Отзыв поданных заявок не допускается. Внесение изменений в поданные заявки не допускается.</w:t>
      </w:r>
    </w:p>
    <w:p>
      <w:pPr>
        <w:pStyle w:val="24"/>
        <w:widowControl w:val="0"/>
        <w:tabs>
          <w:tab w:val="left" w:pos="137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Участник отбора в период подачи заявок вправе направить официальный запрос на разъяснение условий предоставления субсидии до окончания срока подачи заявок с обязательным </w:t>
      </w:r>
      <w:r>
        <w:rPr>
          <w:rFonts w:ascii="Times New Roman" w:hAnsi="Times New Roman"/>
          <w:color w:val="auto"/>
          <w:sz w:val="28"/>
          <w:szCs w:val="28"/>
          <w:highlight w:val="none"/>
          <w:lang w:val="ru-RU"/>
        </w:rPr>
        <w:t>у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казанием адреса электронной почты для направления разъяснения. В случае не указания адреса электронной почты для направления разъяснения, уполномоч</w:t>
      </w:r>
      <w:r>
        <w:rPr>
          <w:rFonts w:ascii="Times New Roman" w:hAnsi="Times New Roman"/>
          <w:color w:val="auto"/>
          <w:sz w:val="28"/>
          <w:szCs w:val="28"/>
        </w:rPr>
        <w:t>енный орган не рассматривает поступивший запрос, разъяснения по такому запросу не предоставляются. Уполномоченный орган в течение 2 рабочих дней направляет разъяснение на поступивший запрос на адрес электронной почты, указанный в запросе.</w:t>
      </w:r>
    </w:p>
    <w:p>
      <w:pPr>
        <w:pStyle w:val="24"/>
        <w:widowControl w:val="0"/>
        <w:numPr>
          <w:ilvl w:val="0"/>
          <w:numId w:val="2"/>
        </w:numPr>
        <w:tabs>
          <w:tab w:val="left" w:pos="1393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Отбор проводится на основании заявок, направленных заявителями для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участия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отборе,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исходя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из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соответствия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критериям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>очередности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поступления заявок.</w:t>
      </w:r>
    </w:p>
    <w:p>
      <w:pPr>
        <w:pStyle w:val="24"/>
        <w:widowControl w:val="0"/>
        <w:numPr>
          <w:ilvl w:val="0"/>
          <w:numId w:val="0"/>
        </w:numPr>
        <w:tabs>
          <w:tab w:val="left" w:pos="1393"/>
        </w:tabs>
        <w:autoSpaceDE w:val="0"/>
        <w:autoSpaceDN w:val="0"/>
        <w:spacing w:after="0" w:line="240" w:lineRule="auto"/>
        <w:ind w:left="660" w:left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1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3. Субсидия на оплату процентов по кредитам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. Субсидия предоставляется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в целях возмещения затрат,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(далее – субсидия на оплату процентов по кредитам)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. Субсидия предоставляется за счет средств бюджета Кыштымского городского округа в размере 50 % от суммы осуществленных заявителем затрат по оплате процентов за пользование кредитом, но не более 200 тыс. рублей одному заявителю.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Размер субсидии рассчитывается по формуле: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sym w:font="Symbol" w:char="F053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затрат *50% ≤ 200 тыс. руб.,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где: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Х – сумма субсидии;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∑ затрат – сумма затрат, указанных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14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. Субсидия предоставляется по кредитным договорам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(кредитным соглашениям, договорам об открытии кредитной линии)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, текущие обязательства по которым исполнялись в сроки и в объемах, установленных графиком погашения кредита, без допущения за предшествующий и текущий календарный год просроченных платежей по основному долгу и процентам.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. Субсидия не предоставляется: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1) для возмещения процентов, начисленных и уплаченных по просроченным кредитной задолженности и процентам;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2) по кредитам в иностранной валюте.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. Дополнительно к документам, предусмотренным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Порядка, заявитель представляет в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Уполномоченный орган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следующие документы: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1) копии кредитных договоров (кредитных соглашений, договоров об открытии кредитной линии и дополнительных соглашений к ним),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заключенных с кредитной организацией,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с указанием цели использования заемных средств и график погашения кредита (с учетом всех внесенных в него изменений), заверенный кредитной организацией;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2) заверенная кредитной организацией справка об объеме произведенных заявителем платежей с указанием: сумм предоставленных кредитных средств по кредитному договору; сумм начисленных процентов и сумм уплаченных процентов за предшествующий и текущий календарный год;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3) заверенная кредитной организацией справка об отсутствии (наличии) задолженности по кредитному договору (о качестве обслуживания долга по кредитному договору) на дату подачи конкурсной заявки.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4. Субсидия на приобретение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нового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оборудования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. Субсидия предоставляется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в целях возмещения затрат, связанных с приобретением нового производственного оборудования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  <w:t xml:space="preserve"> (в том числе по договору лизинга), используемого в помещениях, расположенных на территории Кыштымского городского округа.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. Субсидия предоставляется за счет средств бюджета Кыштымского городского округа в размере 50 % от суммы затрат, указанных в пункте 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Порядка, но не более 200 тыс. рублей одному заявителю.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Размер субсидии рассчитывается по формуле: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sym w:font="Symbol" w:char="F053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затрат * 50% ≤ 200 тыс. руб.,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где: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Х – сумма субсидии;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∑ затрат – сумма затрат, указанных в пункте 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. Дополнительно к документам, предусмотренным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Порядка, заявитель представляет в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Уполномоченный орган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следующие документы: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1) в случае наличия затрат, связанных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с приобретением нового производственного оборудования: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а) 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копии договоров купли-продажи (договоров поставки) производственного оборудования;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б) копии документов, подтверждающих приобретение производственного оборудования: счета-фактуры (за исключением случаев, предусмотренных законодательством, когда счет-фактура может не составляться поставщиком), счета, платежные поручения (с отметкой кредитной организации);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в) копии документов, подтверждающих получение производственного оборудования;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г) акт сверки взаимных расчетов с поставщиком оборудования;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д) копии документов, подтверждающих, что производственное оборудование принято к бухгалтерскому учету у заявителя;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2) в случае наличия затрат,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связанных с приобретением нового производственного оборудования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  <w:t xml:space="preserve"> в лизинг: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bookmarkStart w:id="3" w:name="sub_1041"/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а) </w:t>
      </w:r>
      <w:bookmarkEnd w:id="3"/>
      <w:bookmarkStart w:id="4" w:name="sub_1042"/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копию договора лизинга с приложением графика лизинговых платежей;</w:t>
      </w:r>
    </w:p>
    <w:bookmarkEnd w:id="4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bookmarkStart w:id="5" w:name="sub_1043"/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б) копии платежных поручений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с отметкой кредитной организации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, подтверждающих своевременную оплату авансового платежа и (или) лизинговых платежей в соответствии с условиями договора;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в) копии документов, подтверждающих получение производственного оборудования;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г) акт сверки взаимных расчетов с лизингодателем, либо справку, выданную лизингодателем, об отсутствии задолженности по лизинговым платежам за </w:t>
      </w:r>
      <w:r>
        <w:rPr>
          <w:rFonts w:hint="default" w:ascii="Times New Roman" w:hAnsi="Times New Roman" w:cs="Times New Roman"/>
          <w:spacing w:val="0"/>
          <w:sz w:val="28"/>
          <w:szCs w:val="28"/>
        </w:rPr>
        <w:t>предшествующий календарный год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, в соответствии с заключенным договором лизинга;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д) копии документов, подтверждающих, что производственное оборудование принято к бухгалтерскому учету у заявителя;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outlineLvl w:val="0"/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 w:eastAsia="en-US"/>
        </w:rPr>
        <w:t>20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  <w:t>. Заявитель не должен входить с предыдущим собственником приобретенного оборудования в одну группу лиц, определенную в соответствии со статьей 9 Федерального закона от 26 июля 2006 года № 135-ФЗ «О защите конкуренции».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outlineLvl w:val="1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5. С</w:t>
      </w:r>
      <w:r>
        <w:rPr>
          <w:rFonts w:hint="default" w:ascii="Times New Roman" w:hAnsi="Times New Roman" w:cs="Times New Roman"/>
          <w:sz w:val="28"/>
          <w:szCs w:val="28"/>
        </w:rPr>
        <w:t>убсидия, направляемая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 Кыштымского городского округа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Субсидия предоставляется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в целях возмещения затрат на оплату горюче-смазочных материалов (далее – ГСМ) хозяйствующим субъектам, осуществляющим пассажирские перевозки по маршрутам регулярных перевозок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eastAsia="en-US"/>
        </w:rPr>
        <w:t xml:space="preserve"> на территории Кыштымского городского округа.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. Субсидия предоставляется за счет средств бюджета Кыштымского городского округа в размере 100 % от суммы затрат, указанных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Размер субсидии рассчитывается по формуле: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sym w:font="Symbol" w:char="F053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затрат * 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где: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Х – сумма субсидии;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∑ затрат – сумма затрат, указанных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 Дополнительно к документам, предусмотренным в пункте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Порядка, заявитель представляет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Уполномоченный орган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следующие документы: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муниципальный контракт на осуществление пассажирских перевозок на маршрутах регулярных перевозок Кыштымского городского округа, заключенным в установленном порядке с организатором пассажирских перевозок (далее - договор на осуществление перевозок), перевозку пассажиров на территории Кыштымского городского округа по маршрутам регулярных перевозок Кыштымского городского округа;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платежные документы, подтверждающие оплату ГСМ.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Субсидия юридическим лицам, индивидуальным предпринимателям и физическим лицам на содержание стационарного общественного туалета, расположенного на территории Кыштымского городского округа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Субсидия предоставляется в целях возмещения затрат на содержание стационарного общественного туалета, расположенного на территории Кыштымского городского округа.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8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Субсидия предоставляется за счет средств бюджета Кыштымского городского округа в размере 100 % от суммы затрат, указанных в пункте 2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Порядка, но не более 200 тыс. рублей одному заявителю.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Размер субсидии рассчитывается по формуле: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sym w:font="Symbol" w:char="F053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затрат * 100% ≤ 200 тыс. руб.,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где: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Х – сумма субсидии;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∑ затрат – сумма затрат, указанных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Дополнительно к документам, предусмотренным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Порядка, заявитель представляет в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Уполномоченный орган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следующие документы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68" w:leftChars="258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документы, подтверждающие фактически произведенные расходы;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отчет о предоставленных услугах стационарного общественного туалета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(Приложение 6)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убсидия юридическим лицам, индивидуальным предпринимателям, осуществляющим деятельность в области демонстрации фильмов, связанных с оплатой коммунальных услуг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. Субсидия предоставляется в целях возмещения затрат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связанных с оплатой коммунальных услуг кинотеатра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территории Кыштымского городского округа.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708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Субсидия предоставляется за счет средств бюджета Кыштымского городского округа в размере 100 % от суммы затрат, указанных в пункте 2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Порядка, но не более 200 тыс. рублей одному заявителю.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Размер субсидии рассчитывается по формуле: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sym w:font="Symbol" w:char="F053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затрат * 100% ≤ 200 тыс. руб.,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где: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Х – сумма субсидии;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∑ затрат – сумма затрат, указанных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27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Дополнительно к документам, предусмотренным в пункте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настоящего Порядка, заявитель представляет в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Уполномоченный орган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следующие документы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68" w:leftChars="258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документы подтверждающие фактически произведенные расходы: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880" w:leftChars="4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договоры о предоставлении коммунальных услуг;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880" w:leftChars="4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счета-фактуры о предоставленных коммунальных услуг;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880" w:leftChars="4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акты о предоставлении коммунальных услуг;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880" w:leftChars="4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документы, подтверждающие оплату коммунальных услуг.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отчет о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предоставленных услугах кинотеатра (Приложение 7)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pStyle w:val="24"/>
        <w:widowControl w:val="0"/>
        <w:numPr>
          <w:ilvl w:val="0"/>
          <w:numId w:val="0"/>
        </w:numPr>
        <w:tabs>
          <w:tab w:val="left" w:pos="1393"/>
        </w:tabs>
        <w:autoSpaceDE w:val="0"/>
        <w:autoSpaceDN w:val="0"/>
        <w:spacing w:after="0" w:line="240" w:lineRule="auto"/>
        <w:ind w:left="660" w:left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2"/>
        <w:ind w:left="0" w:right="0" w:firstLine="709"/>
        <w:rPr>
          <w:b w:val="0"/>
          <w:color w:val="auto"/>
        </w:rPr>
      </w:pPr>
      <w:r>
        <w:rPr>
          <w:rFonts w:hint="default"/>
          <w:b w:val="0"/>
          <w:color w:val="auto"/>
          <w:lang w:val="ru-RU"/>
        </w:rPr>
        <w:t>8</w:t>
      </w:r>
      <w:r>
        <w:rPr>
          <w:b w:val="0"/>
          <w:color w:val="auto"/>
        </w:rPr>
        <w:t>.</w:t>
      </w:r>
      <w:r>
        <w:rPr>
          <w:b w:val="0"/>
          <w:color w:val="auto"/>
          <w:spacing w:val="-3"/>
        </w:rPr>
        <w:t xml:space="preserve"> </w:t>
      </w:r>
      <w:r>
        <w:rPr>
          <w:b w:val="0"/>
          <w:color w:val="auto"/>
        </w:rPr>
        <w:t>Условия</w:t>
      </w:r>
      <w:r>
        <w:rPr>
          <w:b w:val="0"/>
          <w:color w:val="auto"/>
          <w:spacing w:val="-5"/>
        </w:rPr>
        <w:t xml:space="preserve"> </w:t>
      </w:r>
      <w:r>
        <w:rPr>
          <w:b w:val="0"/>
          <w:color w:val="auto"/>
        </w:rPr>
        <w:t>и</w:t>
      </w:r>
      <w:r>
        <w:rPr>
          <w:b w:val="0"/>
          <w:color w:val="auto"/>
          <w:spacing w:val="-4"/>
        </w:rPr>
        <w:t xml:space="preserve"> </w:t>
      </w:r>
      <w:r>
        <w:rPr>
          <w:b w:val="0"/>
          <w:color w:val="auto"/>
        </w:rPr>
        <w:t>порядок</w:t>
      </w:r>
      <w:r>
        <w:rPr>
          <w:b w:val="0"/>
          <w:color w:val="auto"/>
          <w:spacing w:val="-5"/>
        </w:rPr>
        <w:t xml:space="preserve"> </w:t>
      </w:r>
      <w:r>
        <w:rPr>
          <w:b w:val="0"/>
          <w:color w:val="auto"/>
        </w:rPr>
        <w:t>предоставления</w:t>
      </w:r>
      <w:r>
        <w:rPr>
          <w:b w:val="0"/>
          <w:color w:val="auto"/>
          <w:spacing w:val="-5"/>
        </w:rPr>
        <w:t xml:space="preserve"> </w:t>
      </w:r>
      <w:r>
        <w:rPr>
          <w:b w:val="0"/>
          <w:color w:val="auto"/>
        </w:rPr>
        <w:t>субсидии</w:t>
      </w:r>
    </w:p>
    <w:p>
      <w:pPr>
        <w:pStyle w:val="24"/>
        <w:widowControl w:val="0"/>
        <w:numPr>
          <w:ilvl w:val="0"/>
          <w:numId w:val="0"/>
        </w:numPr>
        <w:tabs>
          <w:tab w:val="left" w:pos="1393"/>
        </w:tabs>
        <w:autoSpaceDE w:val="0"/>
        <w:autoSpaceDN w:val="0"/>
        <w:spacing w:after="0" w:line="240" w:lineRule="auto"/>
        <w:ind w:left="660" w:leftChars="0"/>
        <w:contextualSpacing w:val="0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</w:p>
    <w:p>
      <w:pPr>
        <w:pStyle w:val="24"/>
        <w:widowControl w:val="0"/>
        <w:numPr>
          <w:ilvl w:val="0"/>
          <w:numId w:val="5"/>
        </w:numPr>
        <w:tabs>
          <w:tab w:val="left" w:pos="1367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Объявление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о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проведении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отбора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(далее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–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объявление)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утверждается</w:t>
      </w:r>
      <w:r>
        <w:rPr>
          <w:rFonts w:ascii="Times New Roman" w:hAnsi="Times New Roman"/>
          <w:color w:val="auto"/>
          <w:spacing w:val="-67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постановлением Администрации Кыштымского городского округа и размещается на официальном сайте Администрации Кыштымского городского округа в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информационно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-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телекоммуникационной</w:t>
      </w:r>
      <w:r>
        <w:rPr>
          <w:rFonts w:ascii="Times New Roman" w:hAnsi="Times New Roman"/>
          <w:color w:val="auto"/>
          <w:spacing w:val="-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сети</w:t>
      </w:r>
      <w:r>
        <w:rPr>
          <w:rFonts w:ascii="Times New Roman" w:hAnsi="Times New Roman"/>
          <w:color w:val="auto"/>
          <w:spacing w:val="-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«Интернет»</w:t>
      </w:r>
      <w:r>
        <w:rPr>
          <w:rFonts w:ascii="Times New Roman" w:hAnsi="Times New Roman"/>
          <w:color w:val="auto"/>
          <w:spacing w:val="-9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(далее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–</w:t>
      </w:r>
      <w:r>
        <w:rPr>
          <w:rFonts w:ascii="Times New Roman" w:hAnsi="Times New Roman"/>
          <w:color w:val="auto"/>
          <w:spacing w:val="-6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сеть</w:t>
      </w:r>
      <w:r>
        <w:rPr>
          <w:rFonts w:ascii="Times New Roman" w:hAnsi="Times New Roman"/>
          <w:color w:val="auto"/>
          <w:spacing w:val="-1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Интернет)в</w:t>
      </w:r>
      <w:r>
        <w:rPr>
          <w:rFonts w:ascii="Times New Roman" w:hAnsi="Times New Roman"/>
          <w:color w:val="auto"/>
          <w:spacing w:val="-1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срок</w:t>
      </w:r>
      <w:r>
        <w:rPr>
          <w:rFonts w:ascii="Times New Roman" w:hAnsi="Times New Roman"/>
          <w:color w:val="auto"/>
          <w:spacing w:val="-17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не</w:t>
      </w:r>
      <w:r>
        <w:rPr>
          <w:rFonts w:ascii="Times New Roman" w:hAnsi="Times New Roman"/>
          <w:color w:val="auto"/>
          <w:spacing w:val="-1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менее</w:t>
      </w:r>
      <w:r>
        <w:rPr>
          <w:rFonts w:ascii="Times New Roman" w:hAnsi="Times New Roman"/>
          <w:color w:val="auto"/>
          <w:spacing w:val="-6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30</w:t>
      </w:r>
      <w:r>
        <w:rPr>
          <w:rFonts w:ascii="Times New Roman" w:hAnsi="Times New Roman"/>
          <w:color w:val="auto"/>
          <w:spacing w:val="-3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рабочих</w:t>
      </w:r>
      <w:r>
        <w:rPr>
          <w:rFonts w:ascii="Times New Roman" w:hAnsi="Times New Roman"/>
          <w:color w:val="auto"/>
          <w:spacing w:val="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дней</w:t>
      </w:r>
      <w:r>
        <w:rPr>
          <w:rFonts w:ascii="Times New Roman" w:hAnsi="Times New Roman"/>
          <w:color w:val="auto"/>
          <w:spacing w:val="2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до</w:t>
      </w:r>
      <w:r>
        <w:rPr>
          <w:rFonts w:ascii="Times New Roman" w:hAnsi="Times New Roman"/>
          <w:color w:val="auto"/>
          <w:spacing w:val="-4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дня завершения </w:t>
      </w:r>
      <w:r>
        <w:rPr>
          <w:rFonts w:ascii="Times New Roman" w:hAnsi="Times New Roman"/>
          <w:color w:val="auto"/>
          <w:sz w:val="28"/>
          <w:szCs w:val="28"/>
        </w:rPr>
        <w:t>срока приема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заявок, а в 2022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>
        <w:rPr>
          <w:rFonts w:ascii="Times New Roman" w:hAnsi="Times New Roman"/>
          <w:color w:val="auto"/>
          <w:sz w:val="28"/>
          <w:szCs w:val="28"/>
        </w:rPr>
        <w:t xml:space="preserve"> не позднее чем за 10 календарных дней до даты окончания срока приема документов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,</w:t>
      </w:r>
      <w:r>
        <w:rPr>
          <w:rFonts w:ascii="Times New Roman" w:hAnsi="Times New Roman"/>
          <w:color w:val="auto"/>
          <w:spacing w:val="-67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  <w:highlight w:val="none"/>
        </w:rPr>
        <w:t>а</w:t>
      </w:r>
      <w:r>
        <w:rPr>
          <w:rFonts w:ascii="Times New Roman" w:hAnsi="Times New Roman"/>
          <w:color w:val="auto"/>
          <w:spacing w:val="-1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  <w:highlight w:val="none"/>
        </w:rPr>
        <w:t>также</w:t>
      </w:r>
      <w:r>
        <w:rPr>
          <w:rFonts w:ascii="Times New Roman" w:hAnsi="Times New Roman"/>
          <w:color w:val="auto"/>
          <w:spacing w:val="-19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  <w:highlight w:val="none"/>
        </w:rPr>
        <w:t>на</w:t>
      </w:r>
      <w:r>
        <w:rPr>
          <w:rFonts w:ascii="Times New Roman" w:hAnsi="Times New Roman"/>
          <w:color w:val="auto"/>
          <w:spacing w:val="-1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  <w:highlight w:val="none"/>
        </w:rPr>
        <w:t>едином</w:t>
      </w:r>
      <w:r>
        <w:rPr>
          <w:rFonts w:ascii="Times New Roman" w:hAnsi="Times New Roman"/>
          <w:color w:val="auto"/>
          <w:spacing w:val="-2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портале</w:t>
      </w:r>
      <w:r>
        <w:rPr>
          <w:rFonts w:ascii="Times New Roman" w:hAnsi="Times New Roman"/>
          <w:color w:val="auto"/>
          <w:spacing w:val="-18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(при</w:t>
      </w:r>
      <w:r>
        <w:rPr>
          <w:rFonts w:ascii="Times New Roman" w:hAnsi="Times New Roman"/>
          <w:color w:val="auto"/>
          <w:spacing w:val="-2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наличии</w:t>
      </w:r>
      <w:r>
        <w:rPr>
          <w:rFonts w:ascii="Times New Roman" w:hAnsi="Times New Roman"/>
          <w:color w:val="auto"/>
          <w:spacing w:val="-19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технической</w:t>
      </w:r>
      <w:r>
        <w:rPr>
          <w:rFonts w:ascii="Times New Roman" w:hAnsi="Times New Roman"/>
          <w:color w:val="auto"/>
          <w:spacing w:val="-17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возможности)</w:t>
      </w:r>
      <w:r>
        <w:rPr>
          <w:rFonts w:ascii="Times New Roman" w:hAnsi="Times New Roman"/>
          <w:color w:val="auto"/>
          <w:spacing w:val="-1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 указанием:</w:t>
      </w:r>
    </w:p>
    <w:p>
      <w:pPr>
        <w:pStyle w:val="24"/>
        <w:widowControl w:val="0"/>
        <w:numPr>
          <w:ilvl w:val="0"/>
          <w:numId w:val="6"/>
        </w:numPr>
        <w:tabs>
          <w:tab w:val="left" w:pos="124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срок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проведения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(дата</w:t>
      </w:r>
      <w:r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время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начала</w:t>
      </w:r>
      <w:r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(окончания)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подачи</w:t>
      </w:r>
      <w:r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(приема)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заявок),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который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может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быть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меньше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30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календарных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дней,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следующих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днем</w:t>
      </w:r>
      <w:r>
        <w:rPr>
          <w:rFonts w:ascii="Times New Roman" w:hAnsi="Times New Roman"/>
          <w:color w:val="auto"/>
          <w:spacing w:val="-68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auto"/>
          <w:spacing w:val="-68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размещения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объявления, а в 2022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>
        <w:rPr>
          <w:rFonts w:ascii="Times New Roman" w:hAnsi="Times New Roman"/>
          <w:color w:val="auto"/>
          <w:sz w:val="28"/>
          <w:szCs w:val="28"/>
        </w:rPr>
        <w:t xml:space="preserve"> не позднее чем за 10 календарных дней до даты окончания срока приема документов;</w:t>
      </w:r>
    </w:p>
    <w:p>
      <w:pPr>
        <w:pStyle w:val="24"/>
        <w:widowControl w:val="0"/>
        <w:numPr>
          <w:ilvl w:val="0"/>
          <w:numId w:val="6"/>
        </w:numPr>
        <w:tabs>
          <w:tab w:val="left" w:pos="13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наименование, место нахождения, почтовый адрес, адрес электронной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почты уполномоченного органа;</w:t>
      </w:r>
    </w:p>
    <w:p>
      <w:pPr>
        <w:pStyle w:val="24"/>
        <w:widowControl w:val="0"/>
        <w:numPr>
          <w:ilvl w:val="0"/>
          <w:numId w:val="6"/>
        </w:numPr>
        <w:tabs>
          <w:tab w:val="left" w:pos="12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цели предоставления субсидии в соответствии с пунктом 2 настоящего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порядка, а также результатов предоставления субсидий;</w:t>
      </w:r>
    </w:p>
    <w:p>
      <w:pPr>
        <w:pStyle w:val="24"/>
        <w:widowControl w:val="0"/>
        <w:numPr>
          <w:ilvl w:val="0"/>
          <w:numId w:val="6"/>
        </w:numPr>
        <w:tabs>
          <w:tab w:val="left" w:pos="12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требования к заявителям в соответствии с пунктом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31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 и перечень документов, представляемых заявителями для подтверждения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их соответствия указанным требованиям;</w:t>
      </w:r>
    </w:p>
    <w:p>
      <w:pPr>
        <w:pStyle w:val="24"/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порядок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подачи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заявок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требования,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предъявляемые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форме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содержанию</w:t>
      </w:r>
      <w:r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заявок,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подаваемых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участниками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отбора,</w:t>
      </w:r>
      <w:r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соответствии</w:t>
      </w:r>
      <w:r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auto"/>
          <w:spacing w:val="-3"/>
          <w:sz w:val="28"/>
          <w:szCs w:val="28"/>
          <w:lang w:val="ru-RU"/>
        </w:rPr>
        <w:t>9, 16, 19, 23, 29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порядка;</w:t>
      </w:r>
    </w:p>
    <w:p>
      <w:pPr>
        <w:pStyle w:val="24"/>
        <w:widowControl w:val="0"/>
        <w:numPr>
          <w:ilvl w:val="0"/>
          <w:numId w:val="6"/>
        </w:numPr>
        <w:tabs>
          <w:tab w:val="left" w:pos="125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порядка</w:t>
      </w:r>
      <w:r>
        <w:rPr>
          <w:rFonts w:ascii="Times New Roman" w:hAnsi="Times New Roman"/>
          <w:color w:val="auto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отзыва</w:t>
      </w:r>
      <w:r>
        <w:rPr>
          <w:rFonts w:ascii="Times New Roman" w:hAnsi="Times New Roman"/>
          <w:color w:val="auto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заявок,</w:t>
      </w:r>
      <w:r>
        <w:rPr>
          <w:rFonts w:ascii="Times New Roman" w:hAnsi="Times New Roman"/>
          <w:color w:val="auto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</w:t>
      </w:r>
      <w:r>
        <w:rPr>
          <w:rFonts w:ascii="Times New Roman" w:hAnsi="Times New Roman"/>
          <w:color w:val="auto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их</w:t>
      </w:r>
      <w:r>
        <w:rPr>
          <w:rFonts w:ascii="Times New Roman" w:hAnsi="Times New Roman"/>
          <w:color w:val="auto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возврата,</w:t>
      </w:r>
      <w:r>
        <w:rPr>
          <w:rFonts w:ascii="Times New Roman" w:hAnsi="Times New Roman"/>
          <w:color w:val="auto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определяющего</w:t>
      </w:r>
      <w:r>
        <w:rPr>
          <w:rFonts w:ascii="Times New Roman" w:hAnsi="Times New Roman"/>
          <w:color w:val="auto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том</w:t>
      </w:r>
      <w:r>
        <w:rPr>
          <w:rFonts w:ascii="Times New Roman" w:hAnsi="Times New Roman"/>
          <w:color w:val="auto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числе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основания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для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возврата,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внесения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изменений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заявки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участников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отбора;</w:t>
      </w:r>
    </w:p>
    <w:p>
      <w:pPr>
        <w:pStyle w:val="24"/>
        <w:widowControl w:val="0"/>
        <w:numPr>
          <w:ilvl w:val="0"/>
          <w:numId w:val="6"/>
        </w:numPr>
        <w:tabs>
          <w:tab w:val="left" w:pos="12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правила</w:t>
      </w:r>
      <w:r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рассмотрения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оценки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заявок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соответствии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пунктами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auto"/>
          <w:spacing w:val="5"/>
          <w:sz w:val="28"/>
          <w:szCs w:val="28"/>
          <w:lang w:val="ru-RU"/>
        </w:rPr>
        <w:t>36-40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порядка;</w:t>
      </w:r>
    </w:p>
    <w:p>
      <w:pPr>
        <w:pStyle w:val="24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порядок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предоставления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заявителям</w:t>
      </w:r>
      <w:r>
        <w:rPr>
          <w:rFonts w:ascii="Times New Roman" w:hAnsi="Times New Roman"/>
          <w:color w:val="auto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разъяснений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положений</w:t>
      </w:r>
      <w:r>
        <w:rPr>
          <w:rFonts w:ascii="Times New Roman" w:hAnsi="Times New Roman"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объявления,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даты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начала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 окончания срока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такого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предоставления;</w:t>
      </w:r>
    </w:p>
    <w:p>
      <w:pPr>
        <w:pStyle w:val="24"/>
        <w:widowControl w:val="0"/>
        <w:numPr>
          <w:ilvl w:val="0"/>
          <w:numId w:val="6"/>
        </w:numPr>
        <w:tabs>
          <w:tab w:val="left" w:pos="1252"/>
          <w:tab w:val="left" w:pos="2078"/>
          <w:tab w:val="left" w:pos="2426"/>
          <w:tab w:val="left" w:pos="3577"/>
          <w:tab w:val="left" w:pos="4869"/>
          <w:tab w:val="left" w:pos="6450"/>
          <w:tab w:val="left" w:pos="8238"/>
          <w:tab w:val="left" w:pos="92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срок, в течение которого победитель (победители) отбора 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должен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п</w:t>
      </w:r>
      <w:r>
        <w:rPr>
          <w:rFonts w:ascii="Times New Roman" w:hAnsi="Times New Roman"/>
          <w:color w:val="auto"/>
          <w:sz w:val="28"/>
          <w:szCs w:val="28"/>
        </w:rPr>
        <w:t>одписать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соглашение о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предоставлении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субсидии;</w:t>
      </w:r>
    </w:p>
    <w:p>
      <w:pPr>
        <w:pStyle w:val="24"/>
        <w:widowControl w:val="0"/>
        <w:numPr>
          <w:ilvl w:val="0"/>
          <w:numId w:val="6"/>
        </w:numPr>
        <w:tabs>
          <w:tab w:val="left" w:pos="14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условия</w:t>
      </w:r>
      <w:r>
        <w:rPr>
          <w:rFonts w:ascii="Times New Roman" w:hAnsi="Times New Roman"/>
          <w:color w:val="auto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признания</w:t>
      </w:r>
      <w:r>
        <w:rPr>
          <w:rFonts w:ascii="Times New Roman" w:hAnsi="Times New Roman"/>
          <w:color w:val="auto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победителя</w:t>
      </w:r>
      <w:r>
        <w:rPr>
          <w:rFonts w:ascii="Times New Roman" w:hAnsi="Times New Roman"/>
          <w:color w:val="auto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(победителей)</w:t>
      </w:r>
      <w:r>
        <w:rPr>
          <w:rFonts w:ascii="Times New Roman" w:hAnsi="Times New Roman"/>
          <w:color w:val="auto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ascii="Times New Roman" w:hAnsi="Times New Roman"/>
          <w:color w:val="auto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уклонившимся</w:t>
      </w:r>
      <w:r>
        <w:rPr>
          <w:rFonts w:ascii="Times New Roman" w:hAnsi="Times New Roman"/>
          <w:color w:val="auto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</w:t>
      </w:r>
      <w:r>
        <w:rPr>
          <w:rFonts w:hint="default" w:ascii="Times New Roman" w:hAnsi="Times New Roman"/>
          <w:color w:val="auto"/>
          <w:spacing w:val="-67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color w:val="auto"/>
          <w:sz w:val="28"/>
          <w:szCs w:val="28"/>
        </w:rPr>
        <w:t>заключения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соглашения;</w:t>
      </w:r>
    </w:p>
    <w:p>
      <w:pPr>
        <w:pStyle w:val="24"/>
        <w:widowControl w:val="0"/>
        <w:numPr>
          <w:ilvl w:val="0"/>
          <w:numId w:val="6"/>
        </w:numPr>
        <w:tabs>
          <w:tab w:val="left" w:pos="14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дату размещения результатов отбора 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сети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Интернет,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которая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может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быть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позднее</w:t>
      </w:r>
      <w:r>
        <w:rPr>
          <w:rFonts w:ascii="Times New Roman" w:hAnsi="Times New Roman"/>
          <w:color w:val="auto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14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календарных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дней,</w:t>
      </w:r>
      <w:r>
        <w:rPr>
          <w:rFonts w:ascii="Times New Roman" w:hAnsi="Times New Roman"/>
          <w:color w:val="auto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следующих</w:t>
      </w:r>
      <w:r>
        <w:rPr>
          <w:rFonts w:ascii="Times New Roman" w:hAnsi="Times New Roman"/>
          <w:color w:val="auto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</w:t>
      </w:r>
      <w:r>
        <w:rPr>
          <w:rFonts w:ascii="Times New Roman" w:hAnsi="Times New Roman"/>
          <w:color w:val="auto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днем</w:t>
      </w:r>
      <w:r>
        <w:rPr>
          <w:rFonts w:ascii="Times New Roman" w:hAnsi="Times New Roman"/>
          <w:color w:val="auto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определения</w:t>
      </w:r>
      <w:r>
        <w:rPr>
          <w:rFonts w:ascii="Times New Roman" w:hAnsi="Times New Roman"/>
          <w:color w:val="auto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победителя</w:t>
      </w:r>
      <w:r>
        <w:rPr>
          <w:rFonts w:ascii="Times New Roman" w:hAnsi="Times New Roman"/>
          <w:color w:val="auto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, а также </w:t>
      </w:r>
      <w:r>
        <w:rPr>
          <w:rFonts w:ascii="Times New Roman" w:hAnsi="Times New Roman"/>
          <w:color w:val="auto"/>
          <w:sz w:val="28"/>
          <w:szCs w:val="28"/>
        </w:rPr>
        <w:t>на едином портале (при наличии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технической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возможности);</w:t>
      </w:r>
    </w:p>
    <w:p>
      <w:pPr>
        <w:pStyle w:val="24"/>
        <w:widowControl w:val="0"/>
        <w:numPr>
          <w:ilvl w:val="0"/>
          <w:numId w:val="6"/>
        </w:numPr>
        <w:tabs>
          <w:tab w:val="left" w:pos="13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указание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максимального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размера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планируемой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предоставлению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субсидии;</w:t>
      </w:r>
    </w:p>
    <w:p>
      <w:pPr>
        <w:pStyle w:val="24"/>
        <w:widowControl w:val="0"/>
        <w:numPr>
          <w:ilvl w:val="0"/>
          <w:numId w:val="6"/>
        </w:numPr>
        <w:tabs>
          <w:tab w:val="left" w:pos="14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контактные данные (Ф.И.О., номер телефона, адрес электронной почты)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ответственного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прием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документов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получение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субсидии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сотрудника уполномоченного органа.</w:t>
      </w:r>
    </w:p>
    <w:p>
      <w:pPr>
        <w:pStyle w:val="24"/>
        <w:widowControl w:val="0"/>
        <w:numPr>
          <w:ilvl w:val="0"/>
          <w:numId w:val="5"/>
        </w:numPr>
        <w:tabs>
          <w:tab w:val="left" w:pos="1367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>ребования к участникам отбора:</w:t>
      </w:r>
    </w:p>
    <w:p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получатель субсидии не находится в процессе реорганизации, в отношении получателя субсидии не проводится процедура ликвидации, приостановления осуществления финансово-хозяйственной деятельности в соответствии с действующим законодательством;</w:t>
      </w:r>
    </w:p>
    <w:p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</w:p>
    <w:p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получателя субсидии отсутствует просроченная задолженности по возврату в бюджет Кыштымского городского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Кыштымского городского округа, а также о том, что получатель субсидии не получает средства из местного бюджета на цель, указанную в пункте 2 настоящего Порядка, в соответствии с иными нормативными правовыми актами Кыштымского городского округа, по состоянию на первое число месяца, предшествующего месяцу, в котором планируется заключение Соглашения;</w:t>
      </w:r>
    </w:p>
    <w:p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получателя субсидии отсутствует просроченная (неурегулированная) задолженность по денежным обязательствам перед Кыштымским городским округом;</w:t>
      </w:r>
    </w:p>
    <w:p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наличие соответствия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перечню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подтверждения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соответствия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участника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отбора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требованиям,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пункт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16, 19, 23, 29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Порядка.</w:t>
      </w:r>
    </w:p>
    <w:p>
      <w:pPr>
        <w:pStyle w:val="24"/>
        <w:widowControl w:val="0"/>
        <w:numPr>
          <w:ilvl w:val="0"/>
          <w:numId w:val="5"/>
        </w:numPr>
        <w:tabs>
          <w:tab w:val="left" w:pos="1400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Заявка на бумажном носителе представляется уполномоченному органу в одном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экземпляре.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приложениями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представляется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единым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документом,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прошивается,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листы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нумеруются.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заверяется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(скрепляется)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подписью</w:t>
      </w:r>
      <w:r>
        <w:rPr>
          <w:rFonts w:ascii="Times New Roman" w:hAnsi="Times New Roman"/>
          <w:color w:val="auto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руководителя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</w:rPr>
        <w:t>юридического</w:t>
      </w:r>
      <w:r>
        <w:rPr>
          <w:rFonts w:ascii="Times New Roman" w:hAnsi="Times New Roman"/>
          <w:color w:val="auto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лица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(индивидуальным</w:t>
      </w:r>
      <w:r>
        <w:rPr>
          <w:rFonts w:ascii="Times New Roman" w:hAnsi="Times New Roman"/>
          <w:color w:val="auto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предпринимателем)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>или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уполномоченным им лицом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 печатью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(при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наличии).</w:t>
      </w:r>
    </w:p>
    <w:p>
      <w:pPr>
        <w:pStyle w:val="24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Документы,</w:t>
      </w:r>
      <w:r>
        <w:rPr>
          <w:rFonts w:ascii="Times New Roman" w:hAnsi="Times New Roman"/>
          <w:color w:val="auto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представленные </w:t>
      </w:r>
      <w:r>
        <w:rPr>
          <w:rFonts w:ascii="Times New Roman" w:hAnsi="Times New Roman"/>
          <w:color w:val="auto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заявителями для участия</w:t>
      </w:r>
      <w:r>
        <w:rPr>
          <w:rFonts w:ascii="Times New Roman" w:hAnsi="Times New Roman"/>
          <w:color w:val="auto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отборе, регистрируются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уполномоченным органом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журнале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регистрации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указанием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номера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регистрационной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записи,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даты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времени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поступления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документов.</w:t>
      </w:r>
    </w:p>
    <w:p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1"/>
          <w:sz w:val="28"/>
          <w:szCs w:val="28"/>
        </w:rPr>
        <w:t>Документы,</w:t>
      </w:r>
      <w:r>
        <w:rPr>
          <w:color w:val="auto"/>
          <w:spacing w:val="-13"/>
          <w:sz w:val="28"/>
          <w:szCs w:val="28"/>
        </w:rPr>
        <w:t xml:space="preserve"> </w:t>
      </w:r>
      <w:r>
        <w:rPr>
          <w:color w:val="auto"/>
          <w:spacing w:val="-1"/>
          <w:sz w:val="28"/>
          <w:szCs w:val="28"/>
        </w:rPr>
        <w:t>представленные</w:t>
      </w:r>
      <w:r>
        <w:rPr>
          <w:color w:val="auto"/>
          <w:spacing w:val="-13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заявителями</w:t>
      </w:r>
      <w:r>
        <w:rPr>
          <w:color w:val="auto"/>
          <w:spacing w:val="-1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для</w:t>
      </w:r>
      <w:r>
        <w:rPr>
          <w:color w:val="auto"/>
          <w:spacing w:val="-1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участия</w:t>
      </w:r>
      <w:r>
        <w:rPr>
          <w:color w:val="auto"/>
          <w:spacing w:val="-1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pacing w:val="-14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отборе,</w:t>
      </w:r>
      <w:r>
        <w:rPr>
          <w:color w:val="auto"/>
          <w:spacing w:val="-1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поступившие</w:t>
      </w:r>
      <w:r>
        <w:rPr>
          <w:color w:val="auto"/>
          <w:spacing w:val="-6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позже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установленного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срока,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рассматриваются.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Заявки,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представленные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отбор,</w:t>
      </w:r>
      <w:r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не возвращаются.</w:t>
      </w:r>
    </w:p>
    <w:p>
      <w:pPr>
        <w:pStyle w:val="24"/>
        <w:widowControl w:val="0"/>
        <w:numPr>
          <w:ilvl w:val="0"/>
          <w:numId w:val="5"/>
        </w:numPr>
        <w:tabs>
          <w:tab w:val="left" w:pos="1388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Процедура отбора проводится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Общественным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координационным советом по развитию малого и среднего предпринимательства Кыштымского городского округа </w:t>
      </w:r>
      <w:r>
        <w:rPr>
          <w:rFonts w:ascii="Times New Roman" w:hAnsi="Times New Roman"/>
          <w:color w:val="auto"/>
          <w:sz w:val="28"/>
          <w:szCs w:val="28"/>
        </w:rPr>
        <w:t>(далее –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>ОКС</w:t>
      </w:r>
      <w:r>
        <w:rPr>
          <w:rFonts w:ascii="Times New Roman" w:hAnsi="Times New Roman"/>
          <w:color w:val="auto"/>
          <w:sz w:val="28"/>
          <w:szCs w:val="28"/>
        </w:rPr>
        <w:t>),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состав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которо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го</w:t>
      </w:r>
      <w:r>
        <w:rPr>
          <w:rFonts w:ascii="Times New Roman" w:hAnsi="Times New Roman"/>
          <w:color w:val="auto"/>
          <w:sz w:val="28"/>
          <w:szCs w:val="28"/>
        </w:rPr>
        <w:t xml:space="preserve"> утвержд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ен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постановлением Администрации Кыштымского городского округа.</w:t>
      </w:r>
    </w:p>
    <w:p>
      <w:pPr>
        <w:pStyle w:val="24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ОКС</w:t>
      </w:r>
      <w:r>
        <w:rPr>
          <w:rFonts w:ascii="Times New Roman" w:hAnsi="Times New Roman"/>
          <w:color w:val="auto"/>
          <w:sz w:val="28"/>
          <w:szCs w:val="28"/>
        </w:rPr>
        <w:t xml:space="preserve"> в течение 5 рабочих дней со дня окончания приема заявок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рассматривает их и выносит решение о предоставлении субсидии и заключении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Соглашения</w:t>
      </w:r>
      <w:r>
        <w:rPr>
          <w:rFonts w:ascii="Times New Roman" w:hAnsi="Times New Roman"/>
          <w:color w:val="auto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или</w:t>
      </w:r>
      <w:r>
        <w:rPr>
          <w:rFonts w:ascii="Times New Roman" w:hAnsi="Times New Roman"/>
          <w:color w:val="auto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</w:t>
      </w:r>
      <w:r>
        <w:rPr>
          <w:rFonts w:ascii="Times New Roman" w:hAnsi="Times New Roman"/>
          <w:color w:val="auto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отказе</w:t>
      </w:r>
      <w:r>
        <w:rPr>
          <w:rFonts w:ascii="Times New Roman" w:hAnsi="Times New Roman"/>
          <w:color w:val="auto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ее</w:t>
      </w:r>
      <w:r>
        <w:rPr>
          <w:rFonts w:ascii="Times New Roman" w:hAnsi="Times New Roman"/>
          <w:color w:val="auto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предоставлении.</w:t>
      </w:r>
      <w:r>
        <w:rPr>
          <w:rFonts w:ascii="Times New Roman" w:hAnsi="Times New Roman"/>
          <w:color w:val="auto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Основаниями</w:t>
      </w:r>
      <w:r>
        <w:rPr>
          <w:rFonts w:ascii="Times New Roman" w:hAnsi="Times New Roman"/>
          <w:color w:val="auto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для</w:t>
      </w:r>
      <w:r>
        <w:rPr>
          <w:rFonts w:ascii="Times New Roman" w:hAnsi="Times New Roman"/>
          <w:color w:val="auto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отказо</w:t>
      </w:r>
      <w:r>
        <w:rPr>
          <w:rFonts w:ascii="Times New Roman" w:hAnsi="Times New Roman"/>
          <w:color w:val="auto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предоставлении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субсидии являются:</w:t>
      </w:r>
    </w:p>
    <w:p>
      <w:pPr>
        <w:pStyle w:val="24"/>
        <w:widowControl w:val="0"/>
        <w:numPr>
          <w:ilvl w:val="0"/>
          <w:numId w:val="7"/>
        </w:numPr>
        <w:tabs>
          <w:tab w:val="left" w:pos="1324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непредставление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заявителем</w:t>
      </w:r>
      <w:r>
        <w:rPr>
          <w:rFonts w:ascii="Times New Roman" w:hAnsi="Times New Roman"/>
          <w:color w:val="auto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полном</w:t>
      </w:r>
      <w:r>
        <w:rPr>
          <w:rFonts w:ascii="Times New Roman" w:hAnsi="Times New Roman"/>
          <w:color w:val="auto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объеме</w:t>
      </w:r>
      <w:r>
        <w:rPr>
          <w:rFonts w:ascii="Times New Roman" w:hAnsi="Times New Roman"/>
          <w:color w:val="auto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документов,</w:t>
      </w:r>
      <w:r>
        <w:rPr>
          <w:rFonts w:ascii="Times New Roman" w:hAnsi="Times New Roman"/>
          <w:color w:val="auto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указанных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auto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части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первой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пункта 9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порядка;</w:t>
      </w:r>
    </w:p>
    <w:p>
      <w:pPr>
        <w:pStyle w:val="24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представление документов, не соответствующих требованиям, указанным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пункте 9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порядка;</w:t>
      </w:r>
    </w:p>
    <w:p>
      <w:pPr>
        <w:pStyle w:val="24"/>
        <w:widowControl w:val="0"/>
        <w:numPr>
          <w:ilvl w:val="0"/>
          <w:numId w:val="7"/>
        </w:numPr>
        <w:tabs>
          <w:tab w:val="left" w:pos="1252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наличие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документах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недостоверных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или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неполных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сведений;</w:t>
      </w:r>
    </w:p>
    <w:p>
      <w:pPr>
        <w:pStyle w:val="24"/>
        <w:widowControl w:val="0"/>
        <w:numPr>
          <w:ilvl w:val="0"/>
          <w:numId w:val="7"/>
        </w:numPr>
        <w:tabs>
          <w:tab w:val="left" w:pos="1263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несоблюдение условия предоставления субсидии, указанного в пункте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30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порядка;</w:t>
      </w:r>
    </w:p>
    <w:p>
      <w:pPr>
        <w:pStyle w:val="24"/>
        <w:widowControl w:val="0"/>
        <w:numPr>
          <w:ilvl w:val="0"/>
          <w:numId w:val="7"/>
        </w:numPr>
        <w:tabs>
          <w:tab w:val="left" w:pos="1331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несоответствие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требованиям,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предусмотренным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пунктом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auto"/>
          <w:spacing w:val="1"/>
          <w:sz w:val="28"/>
          <w:szCs w:val="28"/>
          <w:lang w:val="ru-RU"/>
        </w:rPr>
        <w:t>31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порядка;</w:t>
      </w:r>
    </w:p>
    <w:p>
      <w:pPr>
        <w:pStyle w:val="24"/>
        <w:widowControl w:val="0"/>
        <w:numPr>
          <w:ilvl w:val="0"/>
          <w:numId w:val="7"/>
        </w:numPr>
        <w:tabs>
          <w:tab w:val="left" w:pos="1321"/>
        </w:tabs>
        <w:autoSpaceDE w:val="0"/>
        <w:autoSpaceDN w:val="0"/>
        <w:spacing w:after="0" w:line="240" w:lineRule="auto"/>
        <w:ind w:left="-49" w:leftChars="0" w:firstLine="709" w:firstLineChars="0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невыполнение показателей, необходимых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для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достижения результатов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предоставления субсидии, по итогам года, предшествующего текущему году (для заявителей,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которые ранее получали субсидию).</w:t>
      </w:r>
    </w:p>
    <w:p>
      <w:pPr>
        <w:pStyle w:val="24"/>
        <w:widowControl w:val="0"/>
        <w:numPr>
          <w:ilvl w:val="0"/>
          <w:numId w:val="5"/>
        </w:numPr>
        <w:tabs>
          <w:tab w:val="left" w:pos="1367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рассмотрении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заявок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>ОКС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своей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работе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руководствуется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настоящим</w:t>
      </w:r>
      <w:r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порядком,</w:t>
      </w:r>
      <w:r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требованиями,</w:t>
      </w:r>
      <w:r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указанными</w:t>
      </w:r>
      <w:r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пункте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30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порядка.</w:t>
      </w:r>
    </w:p>
    <w:p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каждому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критерию, указанному</w:t>
      </w:r>
      <w:r>
        <w:rPr>
          <w:color w:val="0000FF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приложении </w:t>
      </w: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 xml:space="preserve"> настоящего Порядка, </w:t>
      </w:r>
      <w:r>
        <w:rPr>
          <w:color w:val="auto"/>
          <w:sz w:val="28"/>
          <w:szCs w:val="28"/>
          <w:lang w:val="ru-RU"/>
        </w:rPr>
        <w:t>ОКС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выставляются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баллы,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суммарное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количество</w:t>
      </w:r>
      <w:r>
        <w:rPr>
          <w:color w:val="auto"/>
          <w:spacing w:val="-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которых</w:t>
      </w:r>
      <w:r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заносится</w:t>
      </w:r>
      <w:r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>
        <w:rPr>
          <w:color w:val="auto"/>
          <w:spacing w:val="-3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сравнительную</w:t>
      </w:r>
      <w:r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таблицу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сопоставления</w:t>
      </w:r>
      <w:r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заявок.</w:t>
      </w:r>
    </w:p>
    <w:p>
      <w:pPr>
        <w:pStyle w:val="24"/>
        <w:widowControl w:val="0"/>
        <w:numPr>
          <w:ilvl w:val="0"/>
          <w:numId w:val="5"/>
        </w:numPr>
        <w:tabs>
          <w:tab w:val="left" w:pos="1367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Победителями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признаются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заявители,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чьи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наберут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наибольшее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количество итоговых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баллов.</w:t>
      </w:r>
    </w:p>
    <w:p>
      <w:pPr>
        <w:pStyle w:val="24"/>
        <w:widowControl w:val="0"/>
        <w:numPr>
          <w:ilvl w:val="0"/>
          <w:numId w:val="5"/>
        </w:numPr>
        <w:tabs>
          <w:tab w:val="left" w:pos="1338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если в результате сопоставления заявок установлено,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что величина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итогового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рейтинга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нескольких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заявителей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имеет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одинаковое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значение,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ранжируются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дате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 времени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регистрации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заявок.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этом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случае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победителем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становится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заявитель,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направивший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заявку</w:t>
      </w: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раньше.</w:t>
      </w:r>
    </w:p>
    <w:p>
      <w:pPr>
        <w:pStyle w:val="24"/>
        <w:widowControl w:val="0"/>
        <w:numPr>
          <w:ilvl w:val="0"/>
          <w:numId w:val="5"/>
        </w:numPr>
        <w:tabs>
          <w:tab w:val="left" w:pos="1338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случае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если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совокупный</w:t>
      </w:r>
      <w:r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объем</w:t>
      </w:r>
      <w:r>
        <w:rPr>
          <w:rFonts w:ascii="Times New Roman" w:hAnsi="Times New Roman"/>
          <w:color w:val="auto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запрашиваемых</w:t>
      </w:r>
      <w:r>
        <w:rPr>
          <w:rFonts w:ascii="Times New Roman" w:hAnsi="Times New Roman"/>
          <w:color w:val="auto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субсидий</w:t>
      </w:r>
      <w:r>
        <w:rPr>
          <w:rFonts w:ascii="Times New Roman" w:hAnsi="Times New Roman"/>
          <w:color w:val="auto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не</w:t>
      </w:r>
      <w:r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превышает </w:t>
      </w:r>
      <w:r>
        <w:rPr>
          <w:rFonts w:ascii="Times New Roman" w:hAnsi="Times New Roman"/>
          <w:color w:val="auto"/>
          <w:spacing w:val="-68"/>
          <w:sz w:val="28"/>
          <w:szCs w:val="28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</w:rPr>
        <w:t xml:space="preserve">объем средств, предусмотренный для предоставления субсидий </w:t>
      </w:r>
      <w:r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 соответствующий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год,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победителями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признаются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все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заявители,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представившие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заявки,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допущенные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 отбору.</w:t>
      </w:r>
    </w:p>
    <w:p>
      <w:pPr>
        <w:pStyle w:val="15"/>
        <w:numPr>
          <w:ilvl w:val="0"/>
          <w:numId w:val="5"/>
        </w:numPr>
        <w:ind w:left="0" w:leftChars="0" w:firstLine="708" w:firstLineChars="2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недостаточности доведенных до главного распорядителя бюджетных средств лимитов бюджетных обязательств для оплаты субсидий в соответствии с принятыми решениями о предоставлении субсидий главный распорядитель бюджетных средств производит уменьшение суммы выплат субсидий пропорционально для всех получателей субсидий по следующей формуле:</w:t>
      </w:r>
    </w:p>
    <w:p>
      <w:pPr>
        <w:pStyle w:val="15"/>
        <w:ind w:firstLine="708" w:firstLineChars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 xml:space="preserve">общ </w:t>
      </w:r>
      <w:r>
        <w:rPr>
          <w:rFonts w:hint="default" w:ascii="Times New Roman" w:hAnsi="Times New Roman" w:cs="Times New Roman"/>
          <w:sz w:val="28"/>
          <w:szCs w:val="28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/</w:t>
      </w:r>
      <w:r>
        <w:rPr>
          <w:rFonts w:hint="default" w:ascii="Times New Roman" w:hAnsi="Times New Roman" w:cs="Times New Roman"/>
          <w:sz w:val="28"/>
          <w:szCs w:val="28"/>
        </w:rPr>
        <w:sym w:font="Symbol" w:char="F053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>,</w:t>
      </w:r>
    </w:p>
    <w:p>
      <w:pPr>
        <w:pStyle w:val="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где:</w:t>
      </w:r>
    </w:p>
    <w:p>
      <w:pPr>
        <w:pStyle w:val="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– объем субсидии для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>-й организации;</w:t>
      </w:r>
    </w:p>
    <w:p>
      <w:pPr>
        <w:pStyle w:val="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hint="default" w:ascii="Times New Roman" w:hAnsi="Times New Roman" w:cs="Times New Roman"/>
          <w:sz w:val="28"/>
          <w:szCs w:val="28"/>
        </w:rPr>
        <w:t xml:space="preserve"> – предельная сумма бюджетных ассигнований, предусмотренных в бюджете Кыштымского городского округа на соответствующий финансовый год и плановый период, и лимитов бюджетных обязательств, утвержденных в установленном порядке для предоставления субсидий;</w:t>
      </w:r>
    </w:p>
    <w:p>
      <w:pPr>
        <w:pStyle w:val="1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 xml:space="preserve"> – предельный размер субсидии для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</w:rPr>
        <w:t>-й организации;</w:t>
      </w:r>
    </w:p>
    <w:p>
      <w:pPr>
        <w:pStyle w:val="15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</w:rPr>
        <w:sym w:font="Symbol" w:char="F053"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</w:t>
      </w:r>
      <w:r>
        <w:rPr>
          <w:rFonts w:hint="default"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– суммарный объем запрашиваемых средств всех организаций в соответствии с критериями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пункта 6.</w:t>
      </w:r>
    </w:p>
    <w:p>
      <w:pPr>
        <w:pStyle w:val="24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>ОКС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результатах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оформляется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протоколом,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который содержит список заявителей, признанных победителями отбора,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 указанием объема бюджетных ассигнований из средств местного бюджета.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Уполномоченный орган </w:t>
      </w:r>
      <w:r>
        <w:rPr>
          <w:rFonts w:ascii="Times New Roman" w:hAnsi="Times New Roman"/>
          <w:color w:val="auto"/>
          <w:sz w:val="28"/>
          <w:szCs w:val="28"/>
        </w:rPr>
        <w:t>размещает протокол в течение 5 рабочих дней со дня принятия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решения на официальном сайте в сети Интернет (</w:t>
      </w:r>
      <w:r>
        <w:rPr>
          <w:rFonts w:ascii="Times New Roman" w:hAnsi="Times New Roman"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color w:val="auto"/>
          <w:sz w:val="28"/>
          <w:szCs w:val="28"/>
        </w:rPr>
        <w:instrText xml:space="preserve"> HYPERLINK "http://www.energy.midural.ru/" \h </w:instrText>
      </w:r>
      <w:r>
        <w:rPr>
          <w:rFonts w:ascii="Times New Roman" w:hAnsi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/>
          <w:color w:val="auto"/>
          <w:sz w:val="28"/>
          <w:szCs w:val="28"/>
        </w:rPr>
        <w:t>www. adminkgo.ru</w:t>
      </w:r>
      <w:r>
        <w:rPr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color w:val="auto"/>
          <w:sz w:val="28"/>
          <w:szCs w:val="28"/>
        </w:rPr>
        <w:t>), а также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 едином портале (при наличии технической возможности) не позднее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14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календарных дней с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даты определения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победителя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отбора.</w:t>
      </w:r>
    </w:p>
    <w:p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случае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отсутствия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размещения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информации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</w:t>
      </w:r>
      <w:r>
        <w:rPr>
          <w:color w:val="auto"/>
          <w:spacing w:val="-5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едином</w:t>
      </w:r>
      <w:r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портале</w:t>
      </w:r>
      <w:r>
        <w:rPr>
          <w:color w:val="auto"/>
          <w:spacing w:val="-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направляет</w:t>
      </w:r>
      <w:r>
        <w:rPr>
          <w:color w:val="auto"/>
          <w:spacing w:val="-6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письменное уведомление в адрес победителей отбора одним из следующих видов</w:t>
      </w:r>
      <w:r>
        <w:rPr>
          <w:color w:val="auto"/>
          <w:spacing w:val="1"/>
          <w:sz w:val="28"/>
          <w:szCs w:val="28"/>
        </w:rPr>
        <w:t xml:space="preserve"> </w:t>
      </w:r>
      <w:r>
        <w:rPr>
          <w:color w:val="auto"/>
          <w:spacing w:val="-1"/>
          <w:sz w:val="28"/>
          <w:szCs w:val="28"/>
        </w:rPr>
        <w:t>связи:</w:t>
      </w:r>
      <w:r>
        <w:rPr>
          <w:color w:val="auto"/>
          <w:spacing w:val="-16"/>
          <w:sz w:val="28"/>
          <w:szCs w:val="28"/>
        </w:rPr>
        <w:t xml:space="preserve"> </w:t>
      </w:r>
      <w:r>
        <w:rPr>
          <w:color w:val="auto"/>
          <w:spacing w:val="-1"/>
          <w:sz w:val="28"/>
          <w:szCs w:val="28"/>
        </w:rPr>
        <w:t>почтовым</w:t>
      </w:r>
      <w:r>
        <w:rPr>
          <w:color w:val="auto"/>
          <w:spacing w:val="-17"/>
          <w:sz w:val="28"/>
          <w:szCs w:val="28"/>
        </w:rPr>
        <w:t xml:space="preserve"> </w:t>
      </w:r>
      <w:r>
        <w:rPr>
          <w:color w:val="auto"/>
          <w:spacing w:val="-1"/>
          <w:sz w:val="28"/>
          <w:szCs w:val="28"/>
        </w:rPr>
        <w:t>сообщением,</w:t>
      </w:r>
      <w:r>
        <w:rPr>
          <w:color w:val="auto"/>
          <w:spacing w:val="-17"/>
          <w:sz w:val="28"/>
          <w:szCs w:val="28"/>
        </w:rPr>
        <w:t xml:space="preserve"> </w:t>
      </w:r>
      <w:r>
        <w:rPr>
          <w:color w:val="auto"/>
          <w:spacing w:val="-1"/>
          <w:sz w:val="28"/>
          <w:szCs w:val="28"/>
        </w:rPr>
        <w:t>посредством</w:t>
      </w:r>
      <w:r>
        <w:rPr>
          <w:color w:val="auto"/>
          <w:spacing w:val="-1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факсимильной</w:t>
      </w:r>
      <w:r>
        <w:rPr>
          <w:color w:val="auto"/>
          <w:spacing w:val="-1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связи</w:t>
      </w:r>
      <w:r>
        <w:rPr>
          <w:color w:val="auto"/>
          <w:spacing w:val="-1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либо</w:t>
      </w:r>
      <w:r>
        <w:rPr>
          <w:color w:val="auto"/>
          <w:spacing w:val="-1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электронным</w:t>
      </w:r>
      <w:r>
        <w:rPr>
          <w:color w:val="auto"/>
          <w:spacing w:val="-68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сообщением</w:t>
      </w:r>
      <w:r>
        <w:rPr>
          <w:color w:val="auto"/>
          <w:spacing w:val="-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>
        <w:rPr>
          <w:color w:val="auto"/>
          <w:spacing w:val="-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использованием сети Интернет.</w:t>
      </w:r>
    </w:p>
    <w:p>
      <w:pPr>
        <w:pStyle w:val="24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Субсидии предоставляются на</w:t>
      </w:r>
      <w:r>
        <w:rPr>
          <w:rFonts w:ascii="Times New Roman" w:hAnsi="Times New Roman"/>
          <w:color w:val="auto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основании</w:t>
      </w:r>
      <w:r>
        <w:rPr>
          <w:rFonts w:ascii="Times New Roman" w:hAnsi="Times New Roman"/>
          <w:color w:val="auto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Соглашения,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заключаемого</w:t>
      </w:r>
      <w:r>
        <w:rPr>
          <w:rFonts w:ascii="Times New Roman" w:hAnsi="Times New Roman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течение 7 рабочих дней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 даты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принятия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pacing w:val="-1"/>
          <w:sz w:val="28"/>
          <w:szCs w:val="28"/>
          <w:lang w:val="ru-RU"/>
        </w:rPr>
        <w:t>ОКС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решения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результатах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отбора.</w:t>
      </w:r>
    </w:p>
    <w:p>
      <w:pPr>
        <w:pStyle w:val="24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_bookmark0"/>
      <w:bookmarkEnd w:id="6"/>
      <w:r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на основании соглашения о предоставлении субсидии, заключенного между уполномоченным органом и получателем (далее – Соглашение) в соответствии с типовой формой, утвержденной приказом Финансового управления администрации Кыштымского городского округа. </w:t>
      </w:r>
    </w:p>
    <w:p>
      <w:pPr>
        <w:pStyle w:val="24"/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Для заключения Соглашения</w:t>
      </w:r>
      <w:r>
        <w:rPr>
          <w:rFonts w:ascii="Times New Roman" w:hAnsi="Times New Roman"/>
          <w:color w:val="auto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получатель</w:t>
      </w:r>
      <w:r>
        <w:rPr>
          <w:rFonts w:ascii="Times New Roman" w:hAnsi="Times New Roman"/>
          <w:color w:val="auto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представляет</w:t>
      </w:r>
      <w:r>
        <w:rPr>
          <w:rFonts w:ascii="Times New Roman" w:hAnsi="Times New Roman"/>
          <w:color w:val="auto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справку </w:t>
      </w:r>
      <w:r>
        <w:rPr>
          <w:rFonts w:ascii="Times New Roman" w:hAnsi="Times New Roman"/>
          <w:color w:val="auto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указанием</w:t>
      </w:r>
      <w:r>
        <w:rPr>
          <w:rFonts w:ascii="Times New Roman" w:hAnsi="Times New Roman"/>
          <w:color w:val="auto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номера</w:t>
      </w:r>
      <w:r>
        <w:rPr>
          <w:rFonts w:ascii="Times New Roman" w:hAnsi="Times New Roman"/>
          <w:color w:val="auto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счета,</w:t>
      </w:r>
      <w:r>
        <w:rPr>
          <w:rFonts w:ascii="Times New Roman" w:hAnsi="Times New Roman"/>
          <w:color w:val="auto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открытого</w:t>
      </w:r>
      <w:r>
        <w:rPr>
          <w:rFonts w:ascii="Times New Roman" w:hAnsi="Times New Roman"/>
          <w:color w:val="auto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российской</w:t>
      </w:r>
      <w:r>
        <w:rPr>
          <w:rFonts w:ascii="Times New Roman" w:hAnsi="Times New Roman"/>
          <w:color w:val="auto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кредитной</w:t>
      </w:r>
      <w:r>
        <w:rPr>
          <w:rFonts w:ascii="Times New Roman" w:hAnsi="Times New Roman"/>
          <w:color w:val="auto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организации,</w:t>
      </w:r>
      <w:r>
        <w:rPr>
          <w:rFonts w:ascii="Times New Roman" w:hAnsi="Times New Roman"/>
          <w:color w:val="auto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который в</w:t>
      </w:r>
      <w:r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последующем будет перечислена</w:t>
      </w:r>
      <w:r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субсидия. Получатель субсидии в течение 2 (двух) рабочих дней направляет в адрес уполномоченного органа проект соглашения на предоставление субсидии. Уполномоченный орган в течение 2 (двух) рабочих дней рассматривает и подписывает проект соглашения. </w:t>
      </w:r>
    </w:p>
    <w:p>
      <w:pPr>
        <w:pStyle w:val="24"/>
        <w:widowControl w:val="0"/>
        <w:numPr>
          <w:ilvl w:val="0"/>
          <w:numId w:val="5"/>
        </w:numPr>
        <w:tabs>
          <w:tab w:val="left" w:pos="1338"/>
        </w:tabs>
        <w:autoSpaceDE w:val="0"/>
        <w:autoSpaceDN w:val="0"/>
        <w:spacing w:after="0" w:line="240" w:lineRule="auto"/>
        <w:ind w:left="0" w:leftChars="0" w:firstLine="708" w:firstLineChars="253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Перечисление средств осуществляется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 расчетный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счет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получателя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субсидии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течение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10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рабочих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дней</w:t>
      </w:r>
      <w:r>
        <w:rPr>
          <w:rFonts w:ascii="Times New Roman" w:hAnsi="Times New Roman"/>
          <w:color w:val="auto"/>
          <w:spacing w:val="1"/>
          <w:sz w:val="28"/>
          <w:szCs w:val="28"/>
        </w:rPr>
        <w:t xml:space="preserve"> с даты принятия </w:t>
      </w:r>
      <w:r>
        <w:rPr>
          <w:rFonts w:ascii="Times New Roman" w:hAnsi="Times New Roman"/>
          <w:color w:val="auto"/>
          <w:spacing w:val="1"/>
          <w:sz w:val="28"/>
          <w:szCs w:val="28"/>
          <w:lang w:val="ru-RU"/>
        </w:rPr>
        <w:t>ОКС</w:t>
      </w:r>
      <w:r>
        <w:rPr>
          <w:rFonts w:hint="default" w:ascii="Times New Roman" w:hAnsi="Times New Roman"/>
          <w:color w:val="auto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pacing w:val="1"/>
          <w:sz w:val="28"/>
          <w:szCs w:val="28"/>
        </w:rPr>
        <w:t>решения о результатах отбора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id="7" w:name="P124"/>
      <w:bookmarkEnd w:id="7"/>
      <w:bookmarkStart w:id="8" w:name="bookmark7"/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4.Требования к отчетности</w:t>
      </w:r>
      <w:bookmarkEnd w:id="8"/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 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46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По результатам использования субсидии получатель субсидии предоставляет уполномоченному органу отчет об использовании средств бюджета в срок не позднее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1 апреля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года, следующего за годом предоставления субсидии по форме согласно приложения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 настоящему  порядку.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47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 Порядок, сроки и формы предоставления получателем субсидии отчетности, определяются Соглашением. 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Возврат субсидии осуществляется в бюджет  Кыштымского городского округа  в следующих случаях: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реорганизации или банкротства получателя субсидии;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нарушения получателем субсидии условий, установленных при ее предоставлении, выявленного по фактам проверок, проведенных  уполномоченным органом, а также  органом муниципального финансового контроля  Кыштымского городского округа;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неисполнения и (или) ненадлежащего исполнения получателем субсидии обязательств, предусмотренных соглашением;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в иных случаях, предусмотренных действующим законодательством.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49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50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51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. 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>52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. Получатель субсидии несет полную ответственность за недостоверность предоставляемых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bookmarkStart w:id="9" w:name="bookmark8"/>
    </w:p>
    <w:bookmarkEnd w:id="9"/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>
      <w:p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аместитель Главы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Кыштымского городского круга</w:t>
      </w:r>
    </w:p>
    <w:p>
      <w:p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по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экономике и инвестициям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  <w:t xml:space="preserve"> Заикин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right"/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</w:rPr>
        <w:t xml:space="preserve"> Приложение </w:t>
      </w: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ru-RU"/>
        </w:rPr>
        <w:t>4</w:t>
      </w:r>
    </w:p>
    <w:p>
      <w:pPr>
        <w:suppressAutoHyphens/>
        <w:spacing w:after="0" w:line="240" w:lineRule="auto"/>
        <w:jc w:val="right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ar-SA"/>
        </w:rPr>
        <w:t xml:space="preserve">к Порядку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физическим лицам</w:t>
      </w: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 xml:space="preserve">, применяющих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специальный налоговый режим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«налог на профессиональный доход»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в связи с 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затрат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color w:val="auto"/>
          <w:sz w:val="24"/>
          <w:szCs w:val="24"/>
          <w:lang w:eastAsia="ar-SA"/>
        </w:rPr>
      </w:pPr>
    </w:p>
    <w:p>
      <w:pPr>
        <w:spacing w:after="0" w:line="240" w:lineRule="auto"/>
        <w:ind w:firstLine="720"/>
        <w:jc w:val="right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20"/>
        <w:jc w:val="center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Критерии оценки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pacing w:val="0"/>
          <w:kern w:val="0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pacing w:val="0"/>
          <w:kern w:val="0"/>
          <w:sz w:val="22"/>
          <w:szCs w:val="22"/>
        </w:rPr>
        <w:t xml:space="preserve">конкурсных заявок по субсидии на оплату процентов по кредитам/ на приобретение оборудования/ </w:t>
      </w:r>
    </w:p>
    <w:tbl>
      <w:tblPr>
        <w:tblStyle w:val="5"/>
        <w:tblW w:w="10066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829"/>
        <w:gridCol w:w="2269"/>
        <w:gridCol w:w="879"/>
        <w:gridCol w:w="1134"/>
        <w:gridCol w:w="1134"/>
        <w:gridCol w:w="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2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  <w:t>№</w:t>
            </w:r>
          </w:p>
        </w:tc>
        <w:tc>
          <w:tcPr>
            <w:tcW w:w="382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  <w:t>Критерии оценки</w:t>
            </w:r>
          </w:p>
        </w:tc>
        <w:tc>
          <w:tcPr>
            <w:tcW w:w="226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  <w:t>Диапазон значений</w:t>
            </w:r>
          </w:p>
        </w:tc>
        <w:tc>
          <w:tcPr>
            <w:tcW w:w="879" w:type="dxa"/>
            <w:shd w:val="clear" w:color="auto" w:fill="auto"/>
          </w:tcPr>
          <w:p>
            <w:pPr>
              <w:ind w:left="-108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  <w:t>Баллы</w:t>
            </w:r>
          </w:p>
        </w:tc>
        <w:tc>
          <w:tcPr>
            <w:tcW w:w="1134" w:type="dxa"/>
          </w:tcPr>
          <w:p>
            <w:pPr>
              <w:ind w:left="-108" w:right="-109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  <w:t>Наимено-вание участника конкурса 1</w:t>
            </w:r>
          </w:p>
        </w:tc>
        <w:tc>
          <w:tcPr>
            <w:tcW w:w="1134" w:type="dxa"/>
          </w:tcPr>
          <w:p>
            <w:pPr>
              <w:ind w:left="-108" w:right="-108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  <w:t>Наимено- вание участника конкурса 2</w:t>
            </w:r>
          </w:p>
        </w:tc>
        <w:tc>
          <w:tcPr>
            <w:tcW w:w="396" w:type="dxa"/>
          </w:tcPr>
          <w:p>
            <w:pPr>
              <w:ind w:left="-108"/>
              <w:jc w:val="center"/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sz w:val="18"/>
                <w:szCs w:val="18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25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382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средняя численность работников списочного состава (без внешних совместителей) за предшествующий календарный год</w:t>
            </w:r>
          </w:p>
        </w:tc>
        <w:tc>
          <w:tcPr>
            <w:tcW w:w="22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нет работников</w:t>
            </w:r>
          </w:p>
        </w:tc>
        <w:tc>
          <w:tcPr>
            <w:tcW w:w="87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5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от 1 до 5 человек</w:t>
            </w:r>
          </w:p>
        </w:tc>
        <w:tc>
          <w:tcPr>
            <w:tcW w:w="87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от 6 человек и выше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25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382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pacing w:val="0"/>
                <w:kern w:val="0"/>
                <w:sz w:val="18"/>
                <w:szCs w:val="18"/>
                <w:lang w:eastAsia="en-US"/>
              </w:rPr>
              <w:t xml:space="preserve">среднемесячная заработная плата за предшествующий календарный год, фактически начисленная наемным работникам заявителя, к величине МРОТ </w:t>
            </w: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18"/>
                <w:szCs w:val="18"/>
              </w:rPr>
              <w:t>за предшествующий календарный год</w:t>
            </w:r>
          </w:p>
        </w:tc>
        <w:tc>
          <w:tcPr>
            <w:tcW w:w="226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в случае отсутствия наемных работников</w:t>
            </w:r>
          </w:p>
        </w:tc>
        <w:tc>
          <w:tcPr>
            <w:tcW w:w="87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5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Calibri" w:cs="Times New Roman"/>
                <w:spacing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соответствует МРОТ</w:t>
            </w:r>
          </w:p>
        </w:tc>
        <w:tc>
          <w:tcPr>
            <w:tcW w:w="87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</w:tcPr>
          <w:p>
            <w:pPr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превышает МРОТ менее чем на 2 процента (включительно)*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превышает МРОТ на 3 – 9 процентов (включительно)*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превышает МРОТ на 10 процентов и более 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25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382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pacing w:val="0"/>
                <w:kern w:val="0"/>
                <w:sz w:val="18"/>
                <w:szCs w:val="18"/>
                <w:lang w:eastAsia="en-US"/>
              </w:rPr>
              <w:t>соотношение объема среднемесячной выручки за предшествующий календарный год к размеру запрашиваемой субсидии</w:t>
            </w: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менее 30 процентов (включительно)*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от 31 процента и выше*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5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382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соотношение объема налогов, сборов и иных обязательных платежей в бюджетную систему РФ и государственные внебюджетные фонды за предшествующий календарный год</w:t>
            </w:r>
            <w:r>
              <w:rPr>
                <w:rFonts w:hint="default" w:ascii="Times New Roman" w:hAnsi="Times New Roman" w:cs="Times New Roman"/>
                <w:spacing w:val="0"/>
                <w:sz w:val="18"/>
                <w:szCs w:val="18"/>
              </w:rPr>
              <w:t xml:space="preserve"> к размеру запрашиваемой субсидии</w:t>
            </w: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менее 10 процентов (включительно)*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25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от 11 до 50 процентов (включительно)*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82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от 51 процента и выше*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spacing w:val="0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spacing w:val="0"/>
          <w:kern w:val="0"/>
          <w:sz w:val="20"/>
          <w:szCs w:val="20"/>
        </w:rPr>
        <w:t>*Процент округляется по правилам математического округления</w:t>
      </w:r>
    </w:p>
    <w:p>
      <w:pPr>
        <w:widowControl w:val="0"/>
        <w:autoSpaceDE w:val="0"/>
        <w:autoSpaceDN w:val="0"/>
        <w:rPr>
          <w:rFonts w:hint="default" w:ascii="Times New Roman" w:hAnsi="Times New Roman" w:cs="Times New Roman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>/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</w:rPr>
        <w:t>_____________________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 xml:space="preserve">/ «__»__________20__года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color w:val="0000FF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right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0"/>
          <w:szCs w:val="20"/>
        </w:rPr>
        <w:t xml:space="preserve">Приложение 1 </w:t>
      </w:r>
    </w:p>
    <w:p>
      <w:pPr>
        <w:suppressAutoHyphens/>
        <w:spacing w:after="0" w:line="240" w:lineRule="auto"/>
        <w:jc w:val="right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ar-SA"/>
        </w:rPr>
        <w:t xml:space="preserve">к Порядку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физическим лицам</w:t>
      </w: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 xml:space="preserve">, применяющих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специальный налоговый режим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«налог на профессиональный доход»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в связи с 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затрат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Cs/>
          <w:spacing w:val="0"/>
          <w:kern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bCs/>
          <w:spacing w:val="0"/>
          <w:kern w:val="0"/>
          <w:sz w:val="26"/>
          <w:szCs w:val="26"/>
        </w:rPr>
        <w:t>Заяв</w:t>
      </w:r>
      <w:r>
        <w:rPr>
          <w:rFonts w:hint="default" w:ascii="Times New Roman" w:hAnsi="Times New Roman" w:cs="Times New Roman"/>
          <w:bCs/>
          <w:spacing w:val="0"/>
          <w:kern w:val="0"/>
          <w:sz w:val="26"/>
          <w:szCs w:val="26"/>
          <w:lang w:val="ru-RU"/>
        </w:rPr>
        <w:t>ка</w:t>
      </w:r>
      <w:r>
        <w:rPr>
          <w:rFonts w:hint="default" w:ascii="Times New Roman" w:hAnsi="Times New Roman" w:cs="Times New Roman" w:eastAsiaTheme="minorEastAsia"/>
          <w:bCs/>
          <w:spacing w:val="0"/>
          <w:kern w:val="0"/>
          <w:sz w:val="26"/>
          <w:szCs w:val="26"/>
        </w:rPr>
        <w:t xml:space="preserve"> о предоставлении субсидии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_____________________________________________________________________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 xml:space="preserve">(наименование субъекта малого и среднего предпринимательства (далее </w:t>
      </w:r>
      <w:r>
        <w:rPr>
          <w:rFonts w:hint="default" w:ascii="Times New Roman" w:hAnsi="Times New Roman" w:cs="Times New Roman" w:eastAsiaTheme="minorHAnsi"/>
          <w:spacing w:val="0"/>
          <w:kern w:val="0"/>
          <w:sz w:val="26"/>
          <w:szCs w:val="26"/>
          <w:lang w:eastAsia="en-US"/>
        </w:rPr>
        <w:t>–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 xml:space="preserve"> СМСП))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i/>
          <w:spacing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  <w:t xml:space="preserve">в соответствии с Порядком предоставления субсидий субъектам малого и среднего предпринимательства, просит предоставить субсидию за предшествующий календарный год в целях </w:t>
      </w:r>
      <w:r>
        <w:rPr>
          <w:rFonts w:hint="default" w:ascii="Times New Roman" w:hAnsi="Times New Roman" w:cs="Times New Roman" w:eastAsiaTheme="minorEastAsia"/>
          <w:i/>
          <w:spacing w:val="0"/>
          <w:sz w:val="26"/>
          <w:szCs w:val="26"/>
        </w:rPr>
        <w:t>(Нужный пункт отметить «V»):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 xml:space="preserve"> (далее – субсидия на оплату процентов по кредитам);</w:t>
      </w:r>
    </w:p>
    <w:p>
      <w:pPr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в целях возмещения затрат, связанных с приобретением нового производственного оборудования (далее – субсидия на приобретение оборудования);</w:t>
      </w:r>
    </w:p>
    <w:p>
      <w:pPr>
        <w:pStyle w:val="24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 Кыштымского городского округа;</w:t>
      </w:r>
    </w:p>
    <w:p>
      <w:pPr>
        <w:pStyle w:val="24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возмещения затрат юридическим лицам, индивидуальным предпринимателям и физическим лицам на содержание стационарного общественного туалета, расположенного на территории Кыштымского городского округа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;</w:t>
      </w:r>
    </w:p>
    <w:p>
      <w:pPr>
        <w:pStyle w:val="24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142" w:firstLine="284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«</w:t>
      </w:r>
      <w:r>
        <w:rPr>
          <w:rFonts w:hint="default" w:ascii="Times New Roman" w:hAnsi="Times New Roman" w:cs="Times New Roman" w:eastAsiaTheme="minorEastAsia"/>
          <w:bCs/>
          <w:smallCaps/>
          <w:spacing w:val="5"/>
          <w:sz w:val="26"/>
          <w:szCs w:val="26"/>
        </w:rPr>
        <w:t>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»</w:t>
      </w:r>
      <w:r>
        <w:rPr>
          <w:rFonts w:hint="default" w:ascii="Times New Roman" w:hAnsi="Times New Roman" w:cs="Times New Roman" w:eastAsiaTheme="minorEastAsia"/>
          <w:bCs/>
          <w:smallCaps/>
          <w:spacing w:val="5"/>
          <w:sz w:val="26"/>
          <w:szCs w:val="26"/>
        </w:rPr>
        <w:t>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20</w:t>
      </w:r>
      <w:r>
        <w:rPr>
          <w:rFonts w:hint="default" w:ascii="Times New Roman" w:hAnsi="Times New Roman" w:cs="Times New Roman" w:eastAsiaTheme="minorEastAsia"/>
          <w:bCs/>
          <w:smallCaps/>
          <w:spacing w:val="5"/>
          <w:sz w:val="26"/>
          <w:szCs w:val="26"/>
        </w:rPr>
        <w:t>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года                     </w:t>
      </w:r>
      <w:r>
        <w:rPr>
          <w:rFonts w:hint="default" w:ascii="Times New Roman" w:hAnsi="Times New Roman" w:cs="Times New Roman" w:eastAsiaTheme="minorEastAsia"/>
          <w:bCs/>
          <w:smallCaps/>
          <w:spacing w:val="5"/>
          <w:sz w:val="26"/>
          <w:szCs w:val="26"/>
        </w:rPr>
        <w:t>_________________________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/</w:t>
      </w:r>
      <w:r>
        <w:rPr>
          <w:rFonts w:hint="default" w:ascii="Times New Roman" w:hAnsi="Times New Roman" w:cs="Times New Roman" w:eastAsiaTheme="minorEastAsia"/>
          <w:bCs/>
          <w:smallCaps/>
          <w:spacing w:val="5"/>
          <w:sz w:val="26"/>
          <w:szCs w:val="26"/>
        </w:rPr>
        <w:t>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/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-142" w:firstLine="284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         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  <w:t>(подпись руководителя СМСП)    (расшифровка подписи)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Сведения о СМСП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val="ru-RU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1. Дата государственной регистрации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  <w:lang w:val="ru-RU"/>
        </w:rPr>
        <w:t>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2. Юридический адрес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3. Фактический адрес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4. ИНН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КПП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,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ОГРН (ОГРНИП) 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5. Телефон (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)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E-mail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6. Руководитель 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>(Ф.И.О., телефон)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  <w:lang w:val="ru-RU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7. Главный бухгалтер 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 xml:space="preserve">(Ф.И.О., телефон )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  <w:lang w:val="ru-RU"/>
        </w:rPr>
        <w:t>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  <w:lang w:val="ru-RU"/>
        </w:rPr>
      </w:pP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___________________________________________________________________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  <w:lang w:val="ru-RU"/>
        </w:rPr>
        <w:t>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8. Основной вид экономической деятельности 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 xml:space="preserve">(с указанием кода по 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br w:type="textWrapping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"consultantplus://offline/ref=5FD8D101CF46E7F21DE16932AC7CD35EF9C5E2E90AB3D7DE651E2356B7X0u6F"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>ОКВЭД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fldChar w:fldCharType="end"/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>2)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: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val="ru-RU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9. Применяемая система (режим) налогообложения: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  <w:lang w:val="ru-RU"/>
        </w:rPr>
        <w:t>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10. Сведения о ранее полученных бюджетных средствах, в том числе субсидиях 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>(указать наименование, год, сумму, реквизиты документа (в случае их наличия)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________________________________________________________________________________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  <w:lang w:val="ru-RU"/>
        </w:rPr>
        <w:t>_________________________________________________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11. Финансово-экономические показатели деятельности 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>(для субсидии на оплату процентов по кредитам, субсидии на приобретение оборудования, субсидии,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 направляемые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 Кыштымского городского округа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>, субсидии на содержание стационарного общественного туалета</w:t>
      </w:r>
      <w:r>
        <w:rPr>
          <w:rFonts w:hint="default" w:ascii="Times New Roman" w:hAnsi="Times New Roman" w:cs="Times New Roman"/>
          <w:i/>
          <w:spacing w:val="0"/>
          <w:kern w:val="0"/>
          <w:sz w:val="26"/>
          <w:szCs w:val="26"/>
          <w:lang w:val="ru-RU"/>
        </w:rPr>
        <w:t>, с</w:t>
      </w:r>
      <w:r>
        <w:rPr>
          <w:rFonts w:hint="default" w:ascii="Times New Roman" w:hAnsi="Times New Roman" w:cs="Times New Roman"/>
          <w:i/>
          <w:iCs/>
          <w:spacing w:val="0"/>
          <w:kern w:val="0"/>
          <w:sz w:val="26"/>
          <w:szCs w:val="26"/>
          <w:lang w:val="ru-RU"/>
        </w:rPr>
        <w:t>убсидии юридическим лицам, индивидуальным предпринимателям, осуществляющим деятельность в области демонстрации фильмов, связанных с оплатой коммунальных услуг</w:t>
      </w:r>
      <w:r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  <w:t>):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i/>
          <w:spacing w:val="0"/>
          <w:kern w:val="0"/>
          <w:sz w:val="26"/>
          <w:szCs w:val="26"/>
        </w:rPr>
      </w:pPr>
    </w:p>
    <w:tbl>
      <w:tblPr>
        <w:tblStyle w:val="5"/>
        <w:tblW w:w="9680" w:type="dxa"/>
        <w:tblInd w:w="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510"/>
        <w:gridCol w:w="1540"/>
        <w:gridCol w:w="1150"/>
        <w:gridCol w:w="1050"/>
        <w:gridCol w:w="14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510" w:type="dxa"/>
            <w:vMerge w:val="restart"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bidi w:val="0"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4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510" w:type="dxa"/>
            <w:vMerge w:val="continue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71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На начало предшествующего года        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71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начало текущего года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74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Текущий год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74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(ожидаемое)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510" w:type="dxa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Объем выручки от реализации товаров, выполнения работ, оказания услуг (без учета НДС)</w:t>
            </w:r>
          </w:p>
        </w:tc>
        <w:tc>
          <w:tcPr>
            <w:tcW w:w="1540" w:type="dxa"/>
            <w:vAlign w:val="center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510" w:type="dxa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Объем собственных средств на строительство (реконструкцию) для собственных нужд производственных зданий, строений и сооружений и (или) приобретение оборудования</w:t>
            </w:r>
          </w:p>
        </w:tc>
        <w:tc>
          <w:tcPr>
            <w:tcW w:w="1540" w:type="dxa"/>
            <w:vAlign w:val="center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right="-11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510" w:type="dxa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Среднемесячная заработная плата одного работника</w:t>
            </w:r>
          </w:p>
        </w:tc>
        <w:tc>
          <w:tcPr>
            <w:tcW w:w="1540" w:type="dxa"/>
            <w:vAlign w:val="center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11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748" w:hRule="atLeast"/>
        </w:trPr>
        <w:tc>
          <w:tcPr>
            <w:tcW w:w="4510" w:type="dxa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Среднесписочная численность работников (без учета внешних совместителей)</w:t>
            </w:r>
          </w:p>
        </w:tc>
        <w:tc>
          <w:tcPr>
            <w:tcW w:w="1540" w:type="dxa"/>
            <w:vAlign w:val="center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1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510" w:type="dxa"/>
            <w:tcBorders>
              <w:bottom w:val="single" w:color="000000" w:sz="6" w:space="0"/>
            </w:tcBorders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Объем уплаченных налоговых отчислений в бюджеты всех уровней и государственные внебюджетные фонды </w:t>
            </w:r>
          </w:p>
        </w:tc>
        <w:tc>
          <w:tcPr>
            <w:tcW w:w="1540" w:type="dxa"/>
            <w:tcBorders>
              <w:bottom w:val="single" w:color="000000" w:sz="6" w:space="0"/>
            </w:tcBorders>
            <w:vAlign w:val="center"/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4510" w:type="dxa"/>
            <w:tcBorders>
              <w:right w:val="nil"/>
            </w:tcBorders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Режим налогообложения СМСП</w:t>
            </w:r>
          </w:p>
        </w:tc>
        <w:tc>
          <w:tcPr>
            <w:tcW w:w="1540" w:type="dxa"/>
            <w:tcBorders>
              <w:left w:val="nil"/>
            </w:tcBorders>
          </w:tcPr>
          <w:p>
            <w:pPr>
              <w:pageBreakBefore w:val="0"/>
              <w:tabs>
                <w:tab w:val="left" w:pos="297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ageBreakBefore w:val="0"/>
        <w:widowControl w:val="0"/>
        <w:tabs>
          <w:tab w:val="left" w:pos="851"/>
        </w:tabs>
        <w:suppressAutoHyphens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</w:p>
    <w:p>
      <w:pPr>
        <w:pageBreakBefore w:val="0"/>
        <w:widowControl w:val="0"/>
        <w:tabs>
          <w:tab w:val="left" w:pos="851"/>
        </w:tabs>
        <w:suppressAutoHyphens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«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»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20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года      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             /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/</w:t>
      </w:r>
    </w:p>
    <w:p>
      <w:pPr>
        <w:pageBreakBefore w:val="0"/>
        <w:widowControl w:val="0"/>
        <w:tabs>
          <w:tab w:val="left" w:pos="851"/>
        </w:tabs>
        <w:suppressAutoHyphens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284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  <w:vertAlign w:val="superscript"/>
        </w:rPr>
        <w:t xml:space="preserve">                                                                           (подпись руководителя СМСП)                         (расшифровка подписи)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-49" w:leftChars="0" w:firstLine="709" w:firstLine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mallCaps/>
          <w:spacing w:val="5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</w:rPr>
        <w:t xml:space="preserve">Настоящим подтверждаем, что </w:t>
      </w:r>
      <w:r>
        <w:rPr>
          <w:rFonts w:hint="default" w:ascii="Times New Roman" w:hAnsi="Times New Roman" w:cs="Times New Roman" w:eastAsiaTheme="minorEastAsia"/>
          <w:b w:val="0"/>
          <w:bCs w:val="0"/>
          <w:smallCaps/>
          <w:spacing w:val="5"/>
          <w:sz w:val="26"/>
          <w:szCs w:val="26"/>
        </w:rPr>
        <w:t>_______________________</w:t>
      </w:r>
      <w:r>
        <w:rPr>
          <w:rFonts w:hint="default" w:ascii="Times New Roman" w:hAnsi="Times New Roman" w:cs="Times New Roman"/>
          <w:b w:val="0"/>
          <w:bCs w:val="0"/>
          <w:smallCaps/>
          <w:spacing w:val="5"/>
          <w:sz w:val="26"/>
          <w:szCs w:val="26"/>
          <w:lang w:val="ru-RU"/>
        </w:rPr>
        <w:t>_________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660" w:leftChars="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pacing w:val="0"/>
          <w:kern w:val="0"/>
          <w:sz w:val="26"/>
          <w:szCs w:val="26"/>
          <w:lang w:val="ru-RU"/>
        </w:rPr>
        <w:t xml:space="preserve">                                                                             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  <w:vertAlign w:val="superscript"/>
        </w:rPr>
        <w:t>(наименование СМСП)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851"/>
        </w:tabs>
        <w:suppressAutoHyphens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</w:rPr>
        <w:t>соответствует требованиям, установленным пунктом 3 статьи 14 Федерального закона от 24 июля 2007 года № 209-ФЗ «О развитии малого и среднего предпринимательства в Российской Федерации»;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851"/>
        </w:tabs>
        <w:suppressAutoHyphens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pacing w:val="0"/>
          <w:kern w:val="0"/>
          <w:sz w:val="26"/>
          <w:szCs w:val="26"/>
          <w:lang w:eastAsia="en-US"/>
        </w:rPr>
        <w:t>не п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  <w:t>олучал средства из бюджета Кыштымского городского округа на основании иных муниципальных правовых актов на те же цели, указанные в пункте 2 Порядка</w:t>
      </w:r>
      <w:r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  <w:t xml:space="preserve"> предоставления субсидий субъектам малого и среднего предпринимательства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  <w:t xml:space="preserve"> в текущем финансовом году;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851"/>
          <w:tab w:val="left" w:pos="993"/>
        </w:tabs>
        <w:suppressAutoHyphens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>на 1 марта текущего года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  <w:t>;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851"/>
          <w:tab w:val="left" w:pos="993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</w:pPr>
      <w:r>
        <w:rPr>
          <w:rFonts w:hint="default" w:ascii="Times New Roman" w:hAnsi="Times New Roman" w:cs="Times New Roman"/>
          <w:spacing w:val="0"/>
          <w:sz w:val="26"/>
          <w:szCs w:val="26"/>
        </w:rPr>
        <w:t>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 (для юридических лиц), не прекратившие деятельность в качестве индивидуального предпринимателя (для индивидуальных предпринимателей)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  <w:t>по состоянию на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 xml:space="preserve"> первое число месяца, в котором заявитель представляет документы на конкурс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eastAsia="en-US"/>
        </w:rPr>
        <w:t>;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851"/>
          <w:tab w:val="left" w:pos="993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по состоянию на 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>первое число месяца, в котором заявитель представляет документы на конкурс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;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450"/>
          <w:tab w:val="left" w:pos="851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left="0" w:firstLine="567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не имеет просроченной задолженности по возврату в бюджет Кыштымского городского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Кыштымского городского округа по состоянию на 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>первое число месяца, в котором заявитель представляет документы на конкурс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.</w:t>
      </w:r>
    </w:p>
    <w:p>
      <w:pPr>
        <w:pageBreakBefore w:val="0"/>
        <w:widowControl w:val="0"/>
        <w:tabs>
          <w:tab w:val="left" w:pos="567"/>
          <w:tab w:val="left" w:pos="993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13.  Настоящим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______________________________________________________</w:t>
      </w:r>
    </w:p>
    <w:p>
      <w:pPr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  <w:t>(наименование СМСП)</w:t>
      </w:r>
    </w:p>
    <w:p>
      <w:pPr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гарантирует достоверность представленных сведений и документов.</w:t>
      </w:r>
    </w:p>
    <w:p>
      <w:pPr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14. Согласен на обработку персональных данных, указанных в представленных документах, в том числе на размещение информации о принятом решении в информационно-телекоммуникационной сети «Интернет» на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lang w:val="en-US"/>
        </w:rPr>
        <w:t>WEB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-портале органов местного самоуправления Кыштымского городского округа.</w:t>
      </w:r>
    </w:p>
    <w:p>
      <w:pPr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15. Согласен на проведение 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  <w:lang w:val="ru-RU"/>
        </w:rPr>
        <w:t>Уполномоченным органом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выездных мероприятий с целью подтверждения факта ведения хозяйственной деятельности СМСП, в том числе приобретения (модернизации) основных средств, заявленных для получения субсидии.</w:t>
      </w:r>
    </w:p>
    <w:p>
      <w:pPr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16. СМСП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17. 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>В случае получения субсидии выражаю свое согласие на осуществление проверок соблюдения заявителем условий, цели и порядка предоставления субсидии.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Cs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/>
          <w:bCs/>
          <w:spacing w:val="0"/>
          <w:kern w:val="0"/>
          <w:sz w:val="26"/>
          <w:szCs w:val="26"/>
        </w:rPr>
        <w:t>Приложение: (перечень прилагаемых документов)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«__»__________20__года                  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 xml:space="preserve">________________________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   /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/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                                                              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  <w:t>(подпись руководителя СМСП)            (расшифровка подписи)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284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МП (при наличии)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529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529"/>
        <w:jc w:val="right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kern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0"/>
          <w:szCs w:val="20"/>
        </w:rPr>
        <w:t>Приложение 2</w:t>
      </w:r>
    </w:p>
    <w:p>
      <w:pPr>
        <w:suppressAutoHyphens/>
        <w:spacing w:after="0" w:line="240" w:lineRule="auto"/>
        <w:jc w:val="right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bookmarkStart w:id="10" w:name="Par545"/>
      <w:bookmarkEnd w:id="10"/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ar-SA"/>
        </w:rPr>
        <w:t xml:space="preserve">к Порядку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физическим лицам</w:t>
      </w: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 xml:space="preserve">, применяющих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специальный налоговый режим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«налог на профессиональный доход»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в связи с 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затрат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bCs/>
          <w:spacing w:val="0"/>
          <w:kern w:val="0"/>
          <w:sz w:val="26"/>
          <w:szCs w:val="26"/>
        </w:rPr>
        <w:t xml:space="preserve">Обязательство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В случае определения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___________________________________________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                                                                           (наименование СМСП)</w:t>
      </w:r>
    </w:p>
    <w:p>
      <w:pPr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победителем по результатам конкурса обязуюсь за отчетный период* достичь следующие значения показателей, необходимых для достижения результатов предоставления субсидии:</w:t>
      </w:r>
    </w:p>
    <w:tbl>
      <w:tblPr>
        <w:tblStyle w:val="5"/>
        <w:tblW w:w="50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3"/>
        <w:gridCol w:w="6838"/>
        <w:gridCol w:w="97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8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№ п/п</w:t>
            </w:r>
          </w:p>
        </w:tc>
        <w:tc>
          <w:tcPr>
            <w:tcW w:w="3563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 xml:space="preserve">Показатели </w:t>
            </w:r>
          </w:p>
        </w:tc>
        <w:tc>
          <w:tcPr>
            <w:tcW w:w="509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Ед. изм.</w:t>
            </w:r>
          </w:p>
        </w:tc>
        <w:tc>
          <w:tcPr>
            <w:tcW w:w="640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Значение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8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1</w:t>
            </w:r>
          </w:p>
        </w:tc>
        <w:tc>
          <w:tcPr>
            <w:tcW w:w="3563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 xml:space="preserve">Размер среднемесячной заработной платы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работников **</w:t>
            </w:r>
          </w:p>
        </w:tc>
        <w:tc>
          <w:tcPr>
            <w:tcW w:w="509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рублей/месяц</w:t>
            </w:r>
          </w:p>
        </w:tc>
        <w:tc>
          <w:tcPr>
            <w:tcW w:w="640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8" w:hRule="atLeast"/>
        </w:trPr>
        <w:tc>
          <w:tcPr>
            <w:tcW w:w="288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2</w:t>
            </w:r>
          </w:p>
        </w:tc>
        <w:tc>
          <w:tcPr>
            <w:tcW w:w="3563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Среднесписочная численность работников списочного состава (без внешних совместителей)</w:t>
            </w:r>
          </w:p>
        </w:tc>
        <w:tc>
          <w:tcPr>
            <w:tcW w:w="509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чел.</w:t>
            </w:r>
          </w:p>
        </w:tc>
        <w:tc>
          <w:tcPr>
            <w:tcW w:w="640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88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3</w:t>
            </w:r>
          </w:p>
        </w:tc>
        <w:tc>
          <w:tcPr>
            <w:tcW w:w="3563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 xml:space="preserve">Объем налогов, сборов и иных обязательных платежей в бюджетную систему Российской Федерации и государственные внебюджетные фонды (в разрезе платежей) </w:t>
            </w:r>
          </w:p>
        </w:tc>
        <w:tc>
          <w:tcPr>
            <w:tcW w:w="509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  <w:t>тыс. руб.</w:t>
            </w:r>
          </w:p>
        </w:tc>
        <w:tc>
          <w:tcPr>
            <w:tcW w:w="640" w:type="pct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0"/>
                <w:kern w:val="0"/>
                <w:sz w:val="26"/>
                <w:szCs w:val="26"/>
              </w:rPr>
            </w:pPr>
          </w:p>
        </w:tc>
      </w:tr>
    </w:tbl>
    <w:p>
      <w:pPr>
        <w:pageBreakBefore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*п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 xml:space="preserve">од отчетным периодом в соответствии с пунктом 49 Порядка </w:t>
      </w:r>
      <w:r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  <w:t>предоставления субсидий субъектам малого и среднего предпринимательства</w:t>
      </w:r>
      <w:r>
        <w:rPr>
          <w:rFonts w:hint="default" w:ascii="Times New Roman" w:hAnsi="Times New Roman" w:cs="Times New Roman"/>
          <w:spacing w:val="0"/>
          <w:kern w:val="0"/>
          <w:sz w:val="26"/>
          <w:szCs w:val="26"/>
        </w:rPr>
        <w:t xml:space="preserve"> понимается срок, в течение которого действует соглашение о предоставлении субсидии.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**устанавливается не ниже минимального размера оплаты труда, установленного федеральным законом с учетом районных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местностях, на дату подачи конкурсной заявки.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«__» ___________ 20__ год                        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/</w:t>
      </w:r>
      <w:r>
        <w:rPr>
          <w:rFonts w:hint="default" w:ascii="Times New Roman" w:hAnsi="Times New Roman" w:cs="Times New Roman" w:eastAsiaTheme="minorEastAsia"/>
          <w:b/>
          <w:bCs/>
          <w:smallCaps/>
          <w:spacing w:val="5"/>
          <w:sz w:val="26"/>
          <w:szCs w:val="26"/>
        </w:rPr>
        <w:t>_________________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/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 xml:space="preserve">                                                                       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  <w:t>(подпись руководителя СМСП)         (расшифровка подписи)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</w:pP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</w:rPr>
        <w:t>МП (при наличии)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pacing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both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6"/>
          <w:szCs w:val="26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right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0"/>
          <w:szCs w:val="20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245"/>
        <w:jc w:val="right"/>
        <w:textAlignment w:val="auto"/>
        <w:outlineLvl w:val="1"/>
        <w:rPr>
          <w:rFonts w:hint="default" w:ascii="Times New Roman" w:hAnsi="Times New Roman" w:cs="Times New Roman" w:eastAsiaTheme="minorEastAsia"/>
          <w:spacing w:val="0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spacing w:val="0"/>
          <w:sz w:val="20"/>
          <w:szCs w:val="20"/>
        </w:rPr>
        <w:t xml:space="preserve">Приложение 3 </w:t>
      </w:r>
    </w:p>
    <w:p>
      <w:pPr>
        <w:suppressAutoHyphens/>
        <w:spacing w:after="0" w:line="240" w:lineRule="auto"/>
        <w:jc w:val="right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ar-SA"/>
        </w:rPr>
        <w:t xml:space="preserve">к Порядку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физическим лицам</w:t>
      </w: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 xml:space="preserve">, применяющих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специальный налоговый режим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«налог на профессиональный доход»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в связи с 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затрат 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Cs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bCs/>
          <w:spacing w:val="0"/>
          <w:sz w:val="26"/>
          <w:szCs w:val="26"/>
        </w:rPr>
        <w:t>Информационная справка о деятельности заявителя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</w:rPr>
        <w:t>____________________________________________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spacing w:val="0"/>
          <w:sz w:val="26"/>
          <w:szCs w:val="26"/>
        </w:rPr>
        <w:t>(наименование СМСП)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pacing w:val="0"/>
          <w:sz w:val="26"/>
          <w:szCs w:val="26"/>
        </w:rPr>
      </w:pP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  <w:t>описание производимой продукции (оказываемых услуг);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  <w:t>рынок сбыта продукции (услуг);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  <w:t>участие в жизни города;</w:t>
      </w:r>
    </w:p>
    <w:p>
      <w:pPr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after="0" w:line="240" w:lineRule="auto"/>
        <w:contextualSpacing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6"/>
          <w:szCs w:val="26"/>
          <w:lang w:eastAsia="en-US"/>
        </w:rPr>
        <w:t>планы по развитию бизнеса.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spacing w:val="0"/>
          <w:sz w:val="26"/>
          <w:szCs w:val="26"/>
        </w:rPr>
        <w:t xml:space="preserve">«__»__________20__года                       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</w:rPr>
        <w:t>__________________________</w:t>
      </w:r>
      <w:r>
        <w:rPr>
          <w:rFonts w:hint="default" w:ascii="Times New Roman" w:hAnsi="Times New Roman" w:cs="Times New Roman"/>
          <w:spacing w:val="0"/>
          <w:sz w:val="26"/>
          <w:szCs w:val="26"/>
        </w:rPr>
        <w:t xml:space="preserve"> /</w:t>
      </w:r>
      <w:r>
        <w:rPr>
          <w:rFonts w:hint="default" w:ascii="Times New Roman" w:hAnsi="Times New Roman" w:cs="Times New Roman"/>
          <w:b/>
          <w:bCs/>
          <w:smallCaps/>
          <w:spacing w:val="5"/>
          <w:sz w:val="26"/>
          <w:szCs w:val="26"/>
        </w:rPr>
        <w:t>___________________</w:t>
      </w:r>
      <w:r>
        <w:rPr>
          <w:rFonts w:hint="default" w:ascii="Times New Roman" w:hAnsi="Times New Roman" w:cs="Times New Roman"/>
          <w:spacing w:val="0"/>
          <w:sz w:val="26"/>
          <w:szCs w:val="26"/>
        </w:rPr>
        <w:t>/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spacing w:val="0"/>
          <w:sz w:val="26"/>
          <w:szCs w:val="26"/>
        </w:rPr>
        <w:t xml:space="preserve">                                                              </w:t>
      </w:r>
      <w:r>
        <w:rPr>
          <w:rFonts w:hint="default" w:ascii="Times New Roman" w:hAnsi="Times New Roman" w:cs="Times New Roman" w:eastAsiaTheme="minorEastAsia"/>
          <w:spacing w:val="0"/>
          <w:kern w:val="0"/>
          <w:sz w:val="26"/>
          <w:szCs w:val="26"/>
          <w:vertAlign w:val="superscript"/>
        </w:rPr>
        <w:t>(подпись руководителя СМСП)        (расшифровка подписи)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pacing w:val="0"/>
          <w:sz w:val="26"/>
          <w:szCs w:val="26"/>
        </w:rPr>
      </w:pPr>
      <w:r>
        <w:rPr>
          <w:rFonts w:hint="default" w:ascii="Times New Roman" w:hAnsi="Times New Roman" w:cs="Times New Roman"/>
          <w:spacing w:val="0"/>
          <w:sz w:val="26"/>
          <w:szCs w:val="26"/>
        </w:rPr>
        <w:t>МП (при наличии)</w:t>
      </w: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pacing w:val="0"/>
          <w:sz w:val="26"/>
          <w:szCs w:val="26"/>
        </w:rPr>
      </w:pPr>
    </w:p>
    <w:p>
      <w:pPr>
        <w:pStyle w:val="15"/>
        <w:ind w:firstLine="709"/>
        <w:contextualSpacing/>
        <w:jc w:val="right"/>
        <w:outlineLvl w:val="1"/>
        <w:rPr>
          <w:rFonts w:ascii="Times New Roman" w:hAnsi="Times New Roman" w:cs="Times New Roman"/>
          <w:color w:val="auto"/>
          <w:sz w:val="20"/>
          <w:szCs w:val="20"/>
        </w:rPr>
      </w:pPr>
    </w:p>
    <w:p>
      <w:pPr>
        <w:pStyle w:val="15"/>
        <w:ind w:firstLine="709"/>
        <w:contextualSpacing/>
        <w:jc w:val="right"/>
        <w:outlineLvl w:val="1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5</w:t>
      </w:r>
    </w:p>
    <w:p>
      <w:pPr>
        <w:suppressAutoHyphens/>
        <w:spacing w:after="0" w:line="240" w:lineRule="auto"/>
        <w:jc w:val="right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bookmarkStart w:id="11" w:name="P407"/>
      <w:bookmarkEnd w:id="11"/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ar-SA"/>
        </w:rPr>
        <w:t xml:space="preserve">к Порядку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физическим лицам</w:t>
      </w: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 xml:space="preserve">, применяющих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специальный налоговый режим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«налог на профессиональный доход»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в связи с 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затрат </w:t>
      </w:r>
    </w:p>
    <w:p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p>
      <w:pPr>
        <w:jc w:val="center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Отчет о выполнении условий предоставления субсидий субъектам малого и среднего предпринимательства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218"/>
        <w:gridCol w:w="2358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>Наименование показателя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 xml:space="preserve">Среднесписочная численность работников за </w:t>
            </w:r>
            <w:r>
              <w:rPr>
                <w:rFonts w:ascii="Times New Roman" w:hAnsi="Times New Roman"/>
                <w:snapToGrid w:val="0"/>
                <w:sz w:val="24"/>
                <w:lang w:val="ru-RU"/>
              </w:rPr>
              <w:t>прошедший</w:t>
            </w:r>
            <w:r>
              <w:rPr>
                <w:rFonts w:ascii="Times New Roman" w:hAnsi="Times New Roman"/>
                <w:snapToGrid w:val="0"/>
                <w:sz w:val="24"/>
              </w:rPr>
              <w:t xml:space="preserve"> год*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 xml:space="preserve">Сумма фактически уплаченных налогов в </w:t>
            </w:r>
            <w:r>
              <w:rPr>
                <w:rFonts w:ascii="Times New Roman" w:hAnsi="Times New Roman"/>
                <w:snapToGrid w:val="0"/>
                <w:sz w:val="24"/>
                <w:lang w:val="ru-RU"/>
              </w:rPr>
              <w:t>прошедшем</w:t>
            </w:r>
            <w:r>
              <w:rPr>
                <w:rFonts w:ascii="Times New Roman" w:hAnsi="Times New Roman"/>
                <w:snapToGrid w:val="0"/>
                <w:sz w:val="24"/>
              </w:rPr>
              <w:t xml:space="preserve"> году в бюджеты всех уровней и государственные внебюджетные фонды, тыс. руб.</w:t>
            </w: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sz w:val="24"/>
              </w:rPr>
              <w:t xml:space="preserve">Размер среднемесячной заработной платы работников за </w:t>
            </w:r>
            <w:r>
              <w:rPr>
                <w:rFonts w:ascii="Times New Roman" w:hAnsi="Times New Roman"/>
                <w:snapToGrid w:val="0"/>
                <w:sz w:val="24"/>
                <w:lang w:val="ru-RU"/>
              </w:rPr>
              <w:t>прошедший</w:t>
            </w:r>
            <w:r>
              <w:rPr>
                <w:rFonts w:hint="default" w:ascii="Times New Roman" w:hAnsi="Times New Roman"/>
                <w:snapToGrid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</w:rPr>
              <w:t>год, рублей**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napToGrid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В соответствии с пунктом 49 Порядка предоставления субсидий субъектам малого и среднего предпринимательства, утвержденного постановлением администрации Кыштымского городского округа от 07.12.2020г. №2640, п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олучатели представляют в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Уполномоченный орган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отчет о достижении показателей,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необходимых для достижения результатов предоставления субсидии (далее – отчет),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за отчетный период в срок до 1 марта года, следующего за отчетным периодом, по форме, установленной соглашением о предоставлении субсидии.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Получатели совместно с отчетом представляют копии документов, подтверждающие показатели,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>необходимые для достижения результатов предоставления субсидии, за отчетный период:</w:t>
      </w:r>
    </w:p>
    <w:p>
      <w:pPr>
        <w:keepNext w:val="0"/>
        <w:keepLines w:val="0"/>
        <w:pageBreakBefore w:val="0"/>
        <w:numPr>
          <w:ilvl w:val="0"/>
          <w:numId w:val="11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567"/>
        <w:contextualSpacing/>
        <w:jc w:val="both"/>
        <w:textAlignment w:val="auto"/>
        <w:outlineLvl w:val="0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расчет по страховым взносам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(форма по коду по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"consultantplus://offline/ref=1CF48AF3F602836EF225213E9CDDD6E14ADD7E5826FEBB8DB00353BEE8BA20349532B919FA19C6476D4AF6F5A56278DB33C384F298755619T7k4H"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КНД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1151111) (за исключением индивидуальных предпринимателей, работающих без наемных работников);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85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567"/>
        <w:contextualSpacing/>
        <w:jc w:val="both"/>
        <w:textAlignment w:val="auto"/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документы, подтверждающие оплату налогов, сборов и иных обязательных платежей в бюджетную систему Российской Федерации и государственные внебюджетные фонды (налоговая декларация, платежные поручения). 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Под отчетным периодом в настоящем Порядке понимается календарный год, следующий за годом предоставления субсидии.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b/>
          <w:spacing w:val="0"/>
          <w:sz w:val="26"/>
          <w:szCs w:val="26"/>
        </w:rPr>
      </w:pPr>
    </w:p>
    <w:p>
      <w:pPr>
        <w:pStyle w:val="15"/>
        <w:ind w:firstLine="709"/>
        <w:contextualSpacing/>
        <w:jc w:val="right"/>
        <w:outlineLvl w:val="1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6</w:t>
      </w:r>
    </w:p>
    <w:p>
      <w:pPr>
        <w:suppressAutoHyphens/>
        <w:spacing w:after="0" w:line="240" w:lineRule="auto"/>
        <w:jc w:val="right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ar-SA"/>
        </w:rPr>
        <w:t xml:space="preserve">к Порядку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физическим лицам</w:t>
      </w: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 xml:space="preserve">, применяющих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специальный налоговый режим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«налог на профессиональный доход»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в связи с 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затрат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Отчет о предоставленных услугах стационарного общественного туалета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55"/>
        <w:gridCol w:w="1290"/>
        <w:gridCol w:w="1245"/>
        <w:gridCol w:w="183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Количество посещений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Предельные затраты, необходимые для содержания стационарного общественного туалета</w:t>
            </w:r>
          </w:p>
        </w:tc>
        <w:tc>
          <w:tcPr>
            <w:tcW w:w="18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Стоимость одного посещения</w:t>
            </w:r>
          </w:p>
        </w:tc>
        <w:tc>
          <w:tcPr>
            <w:tcW w:w="235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Фактические затраты на содержание стационарного общественного туалета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отчетный месяц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 начала года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отчетный месяц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 начала года</w:t>
            </w:r>
          </w:p>
        </w:tc>
        <w:tc>
          <w:tcPr>
            <w:tcW w:w="18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23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                                подпись                                       Ф.И.О.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pStyle w:val="15"/>
        <w:ind w:firstLine="709"/>
        <w:contextualSpacing/>
        <w:jc w:val="right"/>
        <w:outlineLvl w:val="1"/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7</w:t>
      </w:r>
    </w:p>
    <w:p>
      <w:pPr>
        <w:suppressAutoHyphens/>
        <w:spacing w:after="0" w:line="240" w:lineRule="auto"/>
        <w:jc w:val="right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eastAsia="ar-SA"/>
        </w:rPr>
        <w:t xml:space="preserve">к Порядку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предоставления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юридическим лицам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(за исключением субсидий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государственным (муниципальным)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учреждениям), индивидуальным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предпринимателям, а также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>физическим лицам</w:t>
      </w: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 xml:space="preserve">, применяющих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специальный налоговый режим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</w:pPr>
      <w:r>
        <w:rPr>
          <w:rFonts w:hint="default" w:cs="Times New Roman"/>
          <w:color w:val="auto"/>
          <w:spacing w:val="0"/>
          <w:w w:val="100"/>
          <w:position w:val="0"/>
          <w:sz w:val="20"/>
          <w:szCs w:val="20"/>
          <w:lang w:val="en-US" w:eastAsia="ru-RU" w:bidi="ru-RU"/>
        </w:rPr>
        <w:t>«налог на профессиональный доход»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в связи с производством (реализацией) ими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товаров, выполнением работ,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оказанием услуг в целях возмещения </w:t>
      </w:r>
    </w:p>
    <w:p>
      <w:pPr>
        <w:pStyle w:val="3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750" w:leftChars="2159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0"/>
          <w:szCs w:val="20"/>
          <w:lang w:val="ru-RU" w:eastAsia="ru-RU" w:bidi="ru-RU"/>
        </w:rPr>
        <w:t xml:space="preserve">затрат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Отчет о предоставленных услугах кинотеатра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55"/>
        <w:gridCol w:w="1290"/>
        <w:gridCol w:w="1245"/>
        <w:gridCol w:w="1830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Количество посещений</w:t>
            </w:r>
          </w:p>
        </w:tc>
        <w:tc>
          <w:tcPr>
            <w:tcW w:w="253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Предельные затраты, необходимые для содержания кинотеатра</w:t>
            </w:r>
          </w:p>
        </w:tc>
        <w:tc>
          <w:tcPr>
            <w:tcW w:w="183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Стоимость одного посещения</w:t>
            </w:r>
          </w:p>
        </w:tc>
        <w:tc>
          <w:tcPr>
            <w:tcW w:w="235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Фактические затраты на содержание кинотеатра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отчетный месяц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 начала года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отчетный месяц</w:t>
            </w:r>
          </w:p>
        </w:tc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 начала года</w:t>
            </w:r>
          </w:p>
        </w:tc>
        <w:tc>
          <w:tcPr>
            <w:tcW w:w="183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23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1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2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3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4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5</w:t>
            </w: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23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                                подпись                                       Ф.И.О.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headerReference r:id="rId6" w:type="even"/>
      <w:pgSz w:w="11905" w:h="16838"/>
      <w:pgMar w:top="993" w:right="850" w:bottom="709" w:left="1701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62214"/>
    <w:multiLevelType w:val="singleLevel"/>
    <w:tmpl w:val="BB962214"/>
    <w:lvl w:ilvl="0" w:tentative="0">
      <w:start w:val="26"/>
      <w:numFmt w:val="decimal"/>
      <w:suff w:val="space"/>
      <w:lvlText w:val="%1."/>
      <w:lvlJc w:val="left"/>
    </w:lvl>
  </w:abstractNum>
  <w:abstractNum w:abstractNumId="1">
    <w:nsid w:val="D01BE97A"/>
    <w:multiLevelType w:val="singleLevel"/>
    <w:tmpl w:val="D01BE97A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EB78118C"/>
    <w:multiLevelType w:val="singleLevel"/>
    <w:tmpl w:val="EB78118C"/>
    <w:lvl w:ilvl="0" w:tentative="0">
      <w:start w:val="29"/>
      <w:numFmt w:val="decimal"/>
      <w:suff w:val="space"/>
      <w:lvlText w:val="%1."/>
      <w:lvlJc w:val="left"/>
    </w:lvl>
  </w:abstractNum>
  <w:abstractNum w:abstractNumId="3">
    <w:nsid w:val="0B585745"/>
    <w:multiLevelType w:val="multilevel"/>
    <w:tmpl w:val="0B585745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60D05"/>
    <w:multiLevelType w:val="multilevel"/>
    <w:tmpl w:val="0FE60D05"/>
    <w:lvl w:ilvl="0" w:tentative="0">
      <w:start w:val="1"/>
      <w:numFmt w:val="decimal"/>
      <w:lvlText w:val="%1)"/>
      <w:lvlJc w:val="left"/>
      <w:pPr>
        <w:ind w:left="238" w:hanging="298"/>
        <w:jc w:val="left"/>
      </w:pPr>
      <w:rPr>
        <w:rFonts w:hint="default" w:ascii="Times New Roman" w:hAnsi="Times New Roman" w:eastAsia="Times New Roman" w:cs="Times New Roman"/>
        <w:color w:val="auto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8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3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2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5" w:hanging="298"/>
      </w:pPr>
      <w:rPr>
        <w:rFonts w:hint="default"/>
        <w:lang w:val="ru-RU" w:eastAsia="en-US" w:bidi="ar-SA"/>
      </w:rPr>
    </w:lvl>
  </w:abstractNum>
  <w:abstractNum w:abstractNumId="5">
    <w:nsid w:val="20E047BF"/>
    <w:multiLevelType w:val="singleLevel"/>
    <w:tmpl w:val="20E047BF"/>
    <w:lvl w:ilvl="0" w:tentative="0">
      <w:start w:val="30"/>
      <w:numFmt w:val="decimal"/>
      <w:suff w:val="space"/>
      <w:lvlText w:val="%1."/>
      <w:lvlJc w:val="left"/>
    </w:lvl>
  </w:abstractNum>
  <w:abstractNum w:abstractNumId="6">
    <w:nsid w:val="4ABA0BFA"/>
    <w:multiLevelType w:val="multilevel"/>
    <w:tmpl w:val="4ABA0BFA"/>
    <w:lvl w:ilvl="0" w:tentative="0">
      <w:start w:val="8"/>
      <w:numFmt w:val="decimal"/>
      <w:lvlText w:val="%1."/>
      <w:lvlJc w:val="left"/>
      <w:pPr>
        <w:ind w:left="189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3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5" w:hanging="281"/>
      </w:pPr>
      <w:rPr>
        <w:rFonts w:hint="default"/>
        <w:lang w:val="ru-RU" w:eastAsia="en-US" w:bidi="ar-SA"/>
      </w:rPr>
    </w:lvl>
  </w:abstractNum>
  <w:abstractNum w:abstractNumId="7">
    <w:nsid w:val="642824B3"/>
    <w:multiLevelType w:val="multilevel"/>
    <w:tmpl w:val="642824B3"/>
    <w:lvl w:ilvl="0" w:tentative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C1B0C10"/>
    <w:multiLevelType w:val="multilevel"/>
    <w:tmpl w:val="6C1B0C10"/>
    <w:lvl w:ilvl="0" w:tentative="0">
      <w:start w:val="1"/>
      <w:numFmt w:val="decimal"/>
      <w:lvlText w:val="%1)"/>
      <w:lvlJc w:val="left"/>
      <w:pPr>
        <w:ind w:left="927" w:hanging="360"/>
      </w:pPr>
      <w:rPr>
        <w:rFonts w:hint="default" w:ascii="Times New Roman" w:hAnsi="Times New Roman" w:cs="Times New Roman"/>
        <w:color w:val="auto"/>
        <w:sz w:val="28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B00898"/>
    <w:multiLevelType w:val="multilevel"/>
    <w:tmpl w:val="6FB00898"/>
    <w:lvl w:ilvl="0" w:tentative="0">
      <w:start w:val="1"/>
      <w:numFmt w:val="decimal"/>
      <w:lvlText w:val="%1)"/>
      <w:lvlJc w:val="left"/>
      <w:pPr>
        <w:ind w:left="2912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7458196E"/>
    <w:multiLevelType w:val="multilevel"/>
    <w:tmpl w:val="7458196E"/>
    <w:lvl w:ilvl="0" w:tentative="0">
      <w:start w:val="1"/>
      <w:numFmt w:val="decimal"/>
      <w:lvlText w:val="%1)"/>
      <w:lvlJc w:val="left"/>
      <w:pPr>
        <w:ind w:left="189" w:hanging="37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4" w:hanging="37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8" w:hanging="37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3" w:hanging="3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7" w:hanging="3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2" w:hanging="3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6" w:hanging="3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70" w:hanging="3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5" w:hanging="37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0"/>
    <w:rsid w:val="00003D0F"/>
    <w:rsid w:val="00010509"/>
    <w:rsid w:val="00044E81"/>
    <w:rsid w:val="00073FED"/>
    <w:rsid w:val="00097B94"/>
    <w:rsid w:val="000A073F"/>
    <w:rsid w:val="000F1803"/>
    <w:rsid w:val="0010630B"/>
    <w:rsid w:val="001222D4"/>
    <w:rsid w:val="001246D8"/>
    <w:rsid w:val="001474F5"/>
    <w:rsid w:val="00163CD8"/>
    <w:rsid w:val="001F12DB"/>
    <w:rsid w:val="00224A9A"/>
    <w:rsid w:val="002406AF"/>
    <w:rsid w:val="00266773"/>
    <w:rsid w:val="0028528F"/>
    <w:rsid w:val="002919B3"/>
    <w:rsid w:val="002964BF"/>
    <w:rsid w:val="002B22B7"/>
    <w:rsid w:val="00302444"/>
    <w:rsid w:val="0032490A"/>
    <w:rsid w:val="00381482"/>
    <w:rsid w:val="00387952"/>
    <w:rsid w:val="003E09DD"/>
    <w:rsid w:val="003F7010"/>
    <w:rsid w:val="00402BA9"/>
    <w:rsid w:val="004120C8"/>
    <w:rsid w:val="00414EE1"/>
    <w:rsid w:val="004A34F0"/>
    <w:rsid w:val="004B70A3"/>
    <w:rsid w:val="004C2DBE"/>
    <w:rsid w:val="005111E5"/>
    <w:rsid w:val="0051399C"/>
    <w:rsid w:val="0055664F"/>
    <w:rsid w:val="005806E8"/>
    <w:rsid w:val="00582862"/>
    <w:rsid w:val="00585483"/>
    <w:rsid w:val="00590115"/>
    <w:rsid w:val="005C679E"/>
    <w:rsid w:val="005E73A0"/>
    <w:rsid w:val="005E7ABE"/>
    <w:rsid w:val="006228E1"/>
    <w:rsid w:val="0062781A"/>
    <w:rsid w:val="006603E0"/>
    <w:rsid w:val="006A60C5"/>
    <w:rsid w:val="006C78B0"/>
    <w:rsid w:val="006D4C5F"/>
    <w:rsid w:val="006D5DF2"/>
    <w:rsid w:val="006D7689"/>
    <w:rsid w:val="006E7A9B"/>
    <w:rsid w:val="006F7C50"/>
    <w:rsid w:val="00710073"/>
    <w:rsid w:val="00713722"/>
    <w:rsid w:val="007410DD"/>
    <w:rsid w:val="007A7DB0"/>
    <w:rsid w:val="00803602"/>
    <w:rsid w:val="008038BB"/>
    <w:rsid w:val="00807AF4"/>
    <w:rsid w:val="0085503F"/>
    <w:rsid w:val="008971F2"/>
    <w:rsid w:val="008D0AAB"/>
    <w:rsid w:val="008F1F14"/>
    <w:rsid w:val="008F530C"/>
    <w:rsid w:val="009405E7"/>
    <w:rsid w:val="00942928"/>
    <w:rsid w:val="00950FED"/>
    <w:rsid w:val="0096010C"/>
    <w:rsid w:val="009C3BBD"/>
    <w:rsid w:val="009E51F9"/>
    <w:rsid w:val="00A145EB"/>
    <w:rsid w:val="00AE070A"/>
    <w:rsid w:val="00B32A97"/>
    <w:rsid w:val="00B75500"/>
    <w:rsid w:val="00BB40A1"/>
    <w:rsid w:val="00BB57A7"/>
    <w:rsid w:val="00BC19D5"/>
    <w:rsid w:val="00BC6AF8"/>
    <w:rsid w:val="00C40DEF"/>
    <w:rsid w:val="00C649F7"/>
    <w:rsid w:val="00C91922"/>
    <w:rsid w:val="00C97E3A"/>
    <w:rsid w:val="00CD3F23"/>
    <w:rsid w:val="00CE1397"/>
    <w:rsid w:val="00CE1DBA"/>
    <w:rsid w:val="00CF485E"/>
    <w:rsid w:val="00D02DC2"/>
    <w:rsid w:val="00D27A8C"/>
    <w:rsid w:val="00D335B9"/>
    <w:rsid w:val="00D415C9"/>
    <w:rsid w:val="00D44EFF"/>
    <w:rsid w:val="00D5150D"/>
    <w:rsid w:val="00D75B66"/>
    <w:rsid w:val="00DE38D5"/>
    <w:rsid w:val="00DE4C16"/>
    <w:rsid w:val="00DF6E35"/>
    <w:rsid w:val="00E00C66"/>
    <w:rsid w:val="00E32888"/>
    <w:rsid w:val="00E50940"/>
    <w:rsid w:val="00E6595C"/>
    <w:rsid w:val="00E66BC8"/>
    <w:rsid w:val="00E75934"/>
    <w:rsid w:val="00E85824"/>
    <w:rsid w:val="00F01BB6"/>
    <w:rsid w:val="00F249D4"/>
    <w:rsid w:val="00F510B3"/>
    <w:rsid w:val="00F55162"/>
    <w:rsid w:val="00F64C76"/>
    <w:rsid w:val="00F94F44"/>
    <w:rsid w:val="00FB53D8"/>
    <w:rsid w:val="00FC1DB0"/>
    <w:rsid w:val="27E92D41"/>
    <w:rsid w:val="302A7CEE"/>
    <w:rsid w:val="332612EA"/>
    <w:rsid w:val="39B946C3"/>
    <w:rsid w:val="3B475495"/>
    <w:rsid w:val="3B585FF9"/>
    <w:rsid w:val="461F41C9"/>
    <w:rsid w:val="4F6461CA"/>
    <w:rsid w:val="6C5D7A8E"/>
    <w:rsid w:val="6E226F21"/>
    <w:rsid w:val="6E570254"/>
    <w:rsid w:val="731C77EE"/>
    <w:rsid w:val="77DB77FC"/>
    <w:rsid w:val="78390552"/>
    <w:rsid w:val="79E40626"/>
    <w:rsid w:val="7BD5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"/>
    <w:pPr>
      <w:widowControl w:val="0"/>
      <w:autoSpaceDE w:val="0"/>
      <w:autoSpaceDN w:val="0"/>
      <w:spacing w:after="0" w:line="240" w:lineRule="auto"/>
      <w:ind w:left="318" w:right="204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semiHidden/>
    <w:unhideWhenUsed/>
    <w:qFormat/>
    <w:uiPriority w:val="99"/>
    <w:rPr>
      <w:vertAlign w:val="superscript"/>
    </w:rPr>
  </w:style>
  <w:style w:type="character" w:styleId="7">
    <w:name w:val="page number"/>
    <w:basedOn w:val="4"/>
    <w:qFormat/>
    <w:uiPriority w:val="0"/>
  </w:style>
  <w:style w:type="paragraph" w:styleId="8">
    <w:name w:val="footnote text"/>
    <w:basedOn w:val="1"/>
    <w:link w:val="29"/>
    <w:semiHidden/>
    <w:unhideWhenUsed/>
    <w:qFormat/>
    <w:uiPriority w:val="99"/>
    <w:rPr>
      <w:rFonts w:ascii="Calibri" w:hAnsi="Calibri" w:eastAsia="Calibri" w:cs="Times New Roman"/>
      <w:sz w:val="20"/>
      <w:szCs w:val="20"/>
    </w:rPr>
  </w:style>
  <w:style w:type="paragraph" w:styleId="9">
    <w:name w:val="header"/>
    <w:basedOn w:val="1"/>
    <w:link w:val="27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kern w:val="28"/>
      <w:sz w:val="28"/>
      <w:szCs w:val="24"/>
    </w:rPr>
  </w:style>
  <w:style w:type="paragraph" w:styleId="10">
    <w:name w:val="Body Text"/>
    <w:basedOn w:val="1"/>
    <w:link w:val="23"/>
    <w:qFormat/>
    <w:uiPriority w:val="1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2">
    <w:name w:val="Table Grid"/>
    <w:basedOn w:val="5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4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8">
    <w:name w:val="ConsPlusCell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9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20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21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22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3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24">
    <w:name w:val="List Paragraph"/>
    <w:basedOn w:val="1"/>
    <w:qFormat/>
    <w:uiPriority w:val="1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5">
    <w:name w:val="Основной шрифт абзаца1"/>
    <w:qFormat/>
    <w:uiPriority w:val="0"/>
  </w:style>
  <w:style w:type="character" w:customStyle="1" w:styleId="26">
    <w:name w:val="WW8Num1z0"/>
    <w:qFormat/>
    <w:uiPriority w:val="0"/>
    <w:rPr>
      <w:rFonts w:ascii="Times New Roman" w:hAnsi="Times New Roman" w:cs="Times New Roman"/>
    </w:rPr>
  </w:style>
  <w:style w:type="character" w:customStyle="1" w:styleId="27">
    <w:name w:val="Верхний колонтитул Знак"/>
    <w:basedOn w:val="4"/>
    <w:link w:val="9"/>
    <w:qFormat/>
    <w:uiPriority w:val="0"/>
    <w:rPr>
      <w:rFonts w:ascii="Times New Roman" w:hAnsi="Times New Roman" w:eastAsia="Times New Roman" w:cs="Times New Roman"/>
      <w:kern w:val="28"/>
      <w:sz w:val="28"/>
      <w:szCs w:val="24"/>
      <w:lang w:eastAsia="ru-RU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character" w:customStyle="1" w:styleId="29">
    <w:name w:val="Текст сноски Знак"/>
    <w:basedOn w:val="4"/>
    <w:link w:val="8"/>
    <w:semiHidden/>
    <w:qFormat/>
    <w:uiPriority w:val="99"/>
    <w:rPr>
      <w:rFonts w:ascii="Calibri" w:hAnsi="Calibri" w:eastAsia="Calibri" w:cs="Times New Roman"/>
      <w:sz w:val="20"/>
      <w:szCs w:val="20"/>
      <w:lang w:eastAsia="ru-RU"/>
    </w:rPr>
  </w:style>
  <w:style w:type="paragraph" w:customStyle="1" w:styleId="30">
    <w:name w:val="Основной текст (2)1"/>
    <w:basedOn w:val="1"/>
    <w:qFormat/>
    <w:uiPriority w:val="0"/>
    <w:pPr>
      <w:widowControl w:val="0"/>
      <w:shd w:val="clear" w:color="auto" w:fill="FFFFFF"/>
      <w:spacing w:before="540" w:line="319" w:lineRule="exact"/>
    </w:pPr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D725-E6AE-48EA-9ECF-DDD8AFC06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</Pages>
  <Words>5705</Words>
  <Characters>32522</Characters>
  <Lines>271</Lines>
  <Paragraphs>76</Paragraphs>
  <TotalTime>23</TotalTime>
  <ScaleCrop>false</ScaleCrop>
  <LinksUpToDate>false</LinksUpToDate>
  <CharactersWithSpaces>38151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2022-07-11T12:24:00Z</dcterms:created>
  <dc:creator>User</dc:creator>
  <cp:lastModifiedBy>user_pc</cp:lastModifiedBy>
  <cp:lastPrinted>2022-11-03T05:13:00Z</cp:lastPrinted>
  <dcterms:modified xsi:type="dcterms:W3CDTF">2022-11-14T07:59:18Z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E3AE9A4E4814474F9D8094989A968144</vt:lpwstr>
  </property>
</Properties>
</file>