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0"/>
        <w:spacing w:before="0" w:after="0"/>
        <w:ind w:left="5040"/>
        <w:jc w:val="center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30"/>
        <w:spacing w:before="0" w:after="0"/>
        <w:ind w:left="504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УТВЕРЖДЕНА</w:t>
      </w:r>
    </w:p>
    <w:p>
      <w:pPr>
        <w:pStyle w:val="30"/>
        <w:spacing w:before="0" w:after="0"/>
        <w:ind w:left="504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Постановлением администрации Кыштымского городского округа</w:t>
      </w:r>
    </w:p>
    <w:p>
      <w:pPr>
        <w:pStyle w:val="30"/>
        <w:spacing w:before="0" w:after="0"/>
        <w:ind w:left="504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_____________г. № _______</w:t>
      </w: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Муниципальная программа </w:t>
      </w: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«Поддержка и развитие малого и среднего предпринимательства </w:t>
      </w:r>
    </w:p>
    <w:p>
      <w:pPr>
        <w:pStyle w:val="30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Кыштымского городского округа на 2022-2024 годы»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52"/>
          <w:szCs w:val="52"/>
        </w:rPr>
      </w:pPr>
    </w:p>
    <w:p>
      <w:pPr>
        <w:rPr>
          <w:sz w:val="28"/>
          <w:szCs w:val="52"/>
        </w:rPr>
      </w:pPr>
    </w:p>
    <w:p>
      <w:pPr>
        <w:rPr>
          <w:sz w:val="28"/>
          <w:szCs w:val="52"/>
        </w:rPr>
      </w:pPr>
    </w:p>
    <w:p>
      <w:pPr>
        <w:rPr>
          <w:sz w:val="28"/>
          <w:szCs w:val="52"/>
        </w:rPr>
      </w:pPr>
    </w:p>
    <w:p>
      <w:pPr>
        <w:rPr>
          <w:sz w:val="28"/>
          <w:szCs w:val="52"/>
        </w:rPr>
      </w:pPr>
    </w:p>
    <w:p>
      <w:pPr>
        <w:rPr>
          <w:sz w:val="28"/>
          <w:szCs w:val="52"/>
        </w:rPr>
      </w:pPr>
    </w:p>
    <w:p>
      <w:pPr>
        <w:rPr>
          <w:sz w:val="28"/>
          <w:szCs w:val="52"/>
        </w:rPr>
      </w:pPr>
    </w:p>
    <w:p>
      <w:pPr>
        <w:rPr>
          <w:sz w:val="28"/>
          <w:szCs w:val="52"/>
        </w:rPr>
      </w:pPr>
    </w:p>
    <w:p>
      <w:pPr>
        <w:rPr>
          <w:sz w:val="28"/>
          <w:szCs w:val="52"/>
        </w:rPr>
      </w:pPr>
    </w:p>
    <w:p>
      <w:pPr>
        <w:rPr>
          <w:sz w:val="28"/>
          <w:szCs w:val="52"/>
        </w:rPr>
      </w:pPr>
    </w:p>
    <w:p>
      <w:pPr>
        <w:rPr>
          <w:sz w:val="28"/>
          <w:szCs w:val="52"/>
        </w:rPr>
      </w:pPr>
    </w:p>
    <w:p>
      <w:pPr>
        <w:rPr>
          <w:sz w:val="28"/>
          <w:szCs w:val="52"/>
        </w:rPr>
      </w:pPr>
    </w:p>
    <w:p>
      <w:pPr>
        <w:rPr>
          <w:sz w:val="28"/>
          <w:szCs w:val="52"/>
        </w:rPr>
      </w:pPr>
    </w:p>
    <w:p>
      <w:pPr>
        <w:pStyle w:val="30"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30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Паспорт</w:t>
      </w: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Муниципальной программы</w:t>
      </w: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«Поддержка и развитие малого и среднего предпринимательства</w:t>
      </w: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Кыштымского городского округа</w:t>
      </w:r>
    </w:p>
    <w:p>
      <w:pPr>
        <w:pStyle w:val="30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на 2022-2024 годы»</w:t>
      </w:r>
    </w:p>
    <w:tbl>
      <w:tblPr>
        <w:tblStyle w:val="6"/>
        <w:tblW w:w="9508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7"/>
        <w:gridCol w:w="6521"/>
      </w:tblGrid>
      <w:tr>
        <w:trPr>
          <w:trHeight w:val="322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0"/>
              <w:snapToGrid w:val="0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0" w:after="0"/>
              <w:ind w:left="142" w:right="1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Муниципальная программа «Поддержка и развитие малого и среднего предпринимательства Кыштымского городского округа на 2022-2024 годы»  (далее - Программа)  </w:t>
            </w:r>
          </w:p>
        </w:tc>
      </w:tr>
      <w:tr>
        <w:trPr>
          <w:trHeight w:val="322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0"/>
              <w:snapToGrid w:val="0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0" w:after="0"/>
              <w:ind w:left="142" w:right="1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Управление стратегического развития и привлечения инвестиций Администрации Кыштымского городского округа (далее - УСРиПИ)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0"/>
              <w:snapToGrid w:val="0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Участники Программы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0" w:after="0"/>
              <w:ind w:left="142" w:right="1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Общественный координационный совет по развитию малого и среднего предпринимательства в Кыштымском городском округе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0"/>
              <w:snapToGrid w:val="0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0" w:after="0"/>
              <w:ind w:left="142" w:right="1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Областное казённое учреждение «Центр занятости населения г. Кыштыма» (далее ОКУ ЦЗН г. Кыштыма);</w:t>
            </w:r>
          </w:p>
          <w:p>
            <w:pPr>
              <w:pStyle w:val="30"/>
              <w:spacing w:before="0" w:after="0"/>
              <w:ind w:left="142" w:right="1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Комитет по управлению имуществом Администрации Кыштымского городского округа (далее КУИ)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0"/>
              <w:snapToGrid w:val="0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Цели Программы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0" w:after="0"/>
              <w:ind w:left="142" w:right="1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благоприятного предпринимательского климата, развитие механизмов поддержки субъектов малого и среднего предпринимательства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0"/>
              <w:snapToGrid w:val="0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napToGrid w:val="0"/>
              <w:spacing w:before="0" w:after="0"/>
              <w:ind w:left="142" w:right="1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Содействие развитию малого и среднего предпринимательства, системы социального партнерства и повышение социальной ответственности бизнеса;</w:t>
            </w:r>
          </w:p>
          <w:p>
            <w:pPr>
              <w:pStyle w:val="30"/>
              <w:snapToGrid w:val="0"/>
              <w:spacing w:before="0" w:after="0"/>
              <w:ind w:left="142" w:right="1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Устранение административных барьеров, препятствующих развитию и функционированию малого и среднего бизнеса;</w:t>
            </w:r>
          </w:p>
          <w:p>
            <w:pPr>
              <w:pStyle w:val="30"/>
              <w:snapToGrid w:val="0"/>
              <w:spacing w:before="0" w:after="0"/>
              <w:ind w:left="142" w:right="1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финансовой, имущественной и информационной поддержки субъектам малого и среднего предпринимательства.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0"/>
              <w:snapToGrid w:val="0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0"/>
              <w:snapToGrid w:val="0"/>
              <w:spacing w:before="0" w:after="0"/>
              <w:ind w:left="142" w:right="1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Реализация Программы происходит в один этап с 2022 по 2024 год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0"/>
              <w:snapToGrid w:val="0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Финансовое обеспечение Программы 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0"/>
              <w:snapToGrid w:val="0"/>
              <w:spacing w:before="0" w:after="0"/>
              <w:ind w:left="142"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Средства бюджета Кыштымского городского округа (далее – местный бюджет) 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8,878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рублей, в том числе:</w:t>
            </w:r>
          </w:p>
          <w:p>
            <w:pPr>
              <w:pStyle w:val="30"/>
              <w:spacing w:before="0" w:after="0"/>
              <w:ind w:left="142"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2022 году - 40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8,878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тыс. рублей;</w:t>
            </w:r>
          </w:p>
          <w:p>
            <w:pPr>
              <w:pStyle w:val="30"/>
              <w:spacing w:before="0" w:after="0"/>
              <w:ind w:left="142"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2023 году -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 тыс. рублей;</w:t>
            </w:r>
          </w:p>
          <w:p>
            <w:pPr>
              <w:pStyle w:val="30"/>
              <w:spacing w:before="0" w:after="0"/>
              <w:ind w:left="142"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2024 году -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тыс. рублей.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0"/>
              <w:spacing w:before="0"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142" w:right="155"/>
              <w:jc w:val="both"/>
            </w:pPr>
            <w:r>
              <w:t>Показатель №1</w:t>
            </w:r>
          </w:p>
          <w:p>
            <w:pPr>
              <w:snapToGrid w:val="0"/>
              <w:ind w:left="142" w:right="155"/>
              <w:jc w:val="both"/>
            </w:pPr>
            <w:r>
              <w:t>Число субъектов малого и среднего предпринимательства, единиц на 10 тыс. человек населения:</w:t>
            </w:r>
          </w:p>
          <w:p>
            <w:pPr>
              <w:snapToGrid w:val="0"/>
              <w:ind w:left="142" w:right="155"/>
              <w:jc w:val="both"/>
            </w:pPr>
            <w:r>
              <w:t>в 2022 году – 303,7 (прогноз)</w:t>
            </w:r>
          </w:p>
          <w:p>
            <w:pPr>
              <w:snapToGrid w:val="0"/>
              <w:ind w:left="142" w:right="155"/>
              <w:jc w:val="both"/>
            </w:pPr>
            <w:r>
              <w:t>в 2023 году – 307,2 (прогноз)</w:t>
            </w:r>
          </w:p>
          <w:p>
            <w:pPr>
              <w:snapToGrid w:val="0"/>
              <w:ind w:left="142" w:right="155"/>
              <w:jc w:val="both"/>
            </w:pPr>
            <w:r>
              <w:t>в 2024 году – 310,6 (прогноз).</w:t>
            </w:r>
          </w:p>
          <w:p>
            <w:pPr>
              <w:snapToGrid w:val="0"/>
              <w:ind w:left="142" w:right="155"/>
              <w:jc w:val="both"/>
            </w:pPr>
            <w:r>
              <w:t>Показатель №2</w:t>
            </w:r>
          </w:p>
          <w:p>
            <w:pPr>
              <w:snapToGrid w:val="0"/>
              <w:ind w:left="142" w:right="155"/>
              <w:jc w:val="both"/>
            </w:pPr>
            <w: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организаций, %:</w:t>
            </w:r>
          </w:p>
          <w:p>
            <w:pPr>
              <w:snapToGrid w:val="0"/>
              <w:ind w:left="142" w:right="155"/>
              <w:jc w:val="both"/>
            </w:pPr>
            <w:r>
              <w:t>в 2022 году – 28,94 (прогноз)</w:t>
            </w:r>
          </w:p>
          <w:p>
            <w:pPr>
              <w:snapToGrid w:val="0"/>
              <w:ind w:left="142" w:right="155"/>
              <w:jc w:val="both"/>
            </w:pPr>
            <w:r>
              <w:t>в 2023 году – 29,17 (прогноз)</w:t>
            </w:r>
          </w:p>
          <w:p>
            <w:pPr>
              <w:snapToGrid w:val="0"/>
              <w:ind w:left="142" w:right="155"/>
              <w:jc w:val="both"/>
            </w:pPr>
            <w:r>
              <w:t>в 2024 году – 29,28 (прогноз).</w:t>
            </w:r>
          </w:p>
          <w:p>
            <w:pPr>
              <w:snapToGrid w:val="0"/>
              <w:ind w:left="142" w:right="155"/>
              <w:jc w:val="both"/>
            </w:pPr>
            <w:r>
              <w:t>Показатель №3</w:t>
            </w:r>
          </w:p>
          <w:p>
            <w:pPr>
              <w:snapToGrid w:val="0"/>
              <w:ind w:left="142" w:right="155"/>
              <w:jc w:val="both"/>
            </w:pPr>
            <w:r>
              <w:t>Удельный вес занятых в сфере малого и среднего предпринимательства в общей численности занятых в экономике Кыштымского городского округа, %:</w:t>
            </w:r>
          </w:p>
          <w:p>
            <w:pPr>
              <w:snapToGrid w:val="0"/>
              <w:ind w:left="142" w:right="155"/>
              <w:jc w:val="both"/>
            </w:pPr>
            <w:r>
              <w:t>в 2022 году – 45,1 (прогноз)</w:t>
            </w:r>
          </w:p>
          <w:p>
            <w:pPr>
              <w:snapToGrid w:val="0"/>
              <w:ind w:left="142" w:right="155"/>
              <w:jc w:val="both"/>
            </w:pPr>
            <w:r>
              <w:t>в 2023 году – 45,6 (прогноз)</w:t>
            </w:r>
          </w:p>
          <w:p>
            <w:pPr>
              <w:snapToGrid w:val="0"/>
              <w:ind w:left="142" w:right="155"/>
              <w:jc w:val="both"/>
            </w:pPr>
            <w:r>
              <w:t>в 2024 году – 46,0 (прогноз).</w:t>
            </w:r>
          </w:p>
          <w:p>
            <w:pPr>
              <w:snapToGrid w:val="0"/>
              <w:ind w:left="142" w:right="155"/>
              <w:jc w:val="both"/>
            </w:pPr>
            <w:r>
              <w:t>Показатель №4</w:t>
            </w:r>
          </w:p>
          <w:p>
            <w:pPr>
              <w:snapToGrid w:val="0"/>
              <w:ind w:left="142" w:right="155"/>
              <w:jc w:val="both"/>
            </w:pPr>
            <w:r>
              <w:t>Доля налоговых поступлений от предпринимательства в бюджете Кыштымского городского округа, %:</w:t>
            </w:r>
          </w:p>
          <w:p>
            <w:pPr>
              <w:snapToGrid w:val="0"/>
              <w:ind w:left="142" w:right="155"/>
              <w:jc w:val="both"/>
            </w:pPr>
            <w:r>
              <w:t>в 2022 году – 17,7 (прогноз)</w:t>
            </w:r>
          </w:p>
          <w:p>
            <w:pPr>
              <w:snapToGrid w:val="0"/>
              <w:ind w:left="142" w:right="155"/>
              <w:jc w:val="both"/>
            </w:pPr>
            <w:r>
              <w:t>в 2023 году – 17,9 (прогноз)</w:t>
            </w:r>
          </w:p>
          <w:p>
            <w:pPr>
              <w:snapToGrid w:val="0"/>
              <w:ind w:left="142" w:right="155"/>
              <w:jc w:val="both"/>
            </w:pPr>
            <w:r>
              <w:t>в 2024 году – 18,1 (прогноз).</w:t>
            </w:r>
          </w:p>
          <w:p>
            <w:pPr>
              <w:snapToGrid w:val="0"/>
              <w:ind w:left="142" w:right="155"/>
              <w:jc w:val="both"/>
            </w:pPr>
            <w:r>
              <w:t>Показатель №5</w:t>
            </w:r>
          </w:p>
          <w:p>
            <w:pPr>
              <w:snapToGrid w:val="0"/>
              <w:ind w:left="142" w:right="155"/>
              <w:jc w:val="both"/>
            </w:pPr>
            <w:r>
              <w:t>Количество новых рабочих мест, созданных субъектами малого и среднего предпринимательства – получателями поддержки, единиц:</w:t>
            </w:r>
          </w:p>
          <w:p>
            <w:pPr>
              <w:snapToGrid w:val="0"/>
              <w:ind w:left="142" w:right="155"/>
              <w:jc w:val="both"/>
            </w:pPr>
            <w:r>
              <w:t>в 2022 году – не менее 1;</w:t>
            </w:r>
          </w:p>
          <w:p>
            <w:pPr>
              <w:snapToGrid w:val="0"/>
              <w:ind w:left="142" w:right="155"/>
              <w:jc w:val="both"/>
            </w:pPr>
            <w:r>
              <w:t>в 2023 году – не менее 1;</w:t>
            </w:r>
          </w:p>
          <w:p>
            <w:pPr>
              <w:snapToGrid w:val="0"/>
              <w:ind w:left="142" w:right="155"/>
              <w:jc w:val="both"/>
            </w:pPr>
            <w:r>
              <w:t>в 2024 году – не менее 1.</w:t>
            </w:r>
          </w:p>
          <w:p>
            <w:pPr>
              <w:snapToGrid w:val="0"/>
              <w:ind w:left="142" w:right="155"/>
              <w:jc w:val="both"/>
            </w:pPr>
            <w:r>
              <w:t>Показатель №6</w:t>
            </w:r>
          </w:p>
          <w:p>
            <w:pPr>
              <w:snapToGrid w:val="0"/>
              <w:ind w:left="142" w:right="155"/>
              <w:jc w:val="both"/>
            </w:pPr>
            <w:r>
              <w:t>Количество сохраненных рабочих мест субъектами малого и среднего предпринимательства – получателями поддержки, единиц:</w:t>
            </w:r>
          </w:p>
          <w:p>
            <w:pPr>
              <w:snapToGrid w:val="0"/>
              <w:ind w:left="142" w:right="155"/>
              <w:jc w:val="both"/>
            </w:pPr>
            <w:r>
              <w:t>в 2022 году – не менее 15;</w:t>
            </w:r>
          </w:p>
          <w:p>
            <w:pPr>
              <w:snapToGrid w:val="0"/>
              <w:ind w:left="142" w:right="155"/>
              <w:jc w:val="both"/>
            </w:pPr>
            <w:r>
              <w:t>в 2023 году – не менее 15;</w:t>
            </w:r>
          </w:p>
          <w:p>
            <w:pPr>
              <w:snapToGrid w:val="0"/>
              <w:ind w:left="142" w:right="155"/>
              <w:jc w:val="both"/>
            </w:pPr>
            <w:r>
              <w:t>в 2024 году – не менее 15.</w:t>
            </w:r>
          </w:p>
          <w:p>
            <w:pPr>
              <w:snapToGrid w:val="0"/>
              <w:ind w:left="142" w:right="155"/>
              <w:jc w:val="both"/>
            </w:pPr>
            <w:r>
              <w:t>Показатель №7</w:t>
            </w:r>
          </w:p>
          <w:p>
            <w:pPr>
              <w:snapToGrid w:val="0"/>
              <w:ind w:left="142" w:right="155"/>
              <w:jc w:val="both"/>
            </w:pPr>
            <w:r>
              <w:t>Количество внутримуниципальных маршрутов по регулируемым тарифам, единиц:</w:t>
            </w:r>
          </w:p>
          <w:p>
            <w:pPr>
              <w:snapToGrid w:val="0"/>
              <w:ind w:left="142" w:right="155"/>
              <w:jc w:val="both"/>
            </w:pPr>
            <w:r>
              <w:t>в 2022 году – 33;</w:t>
            </w:r>
          </w:p>
          <w:p>
            <w:pPr>
              <w:snapToGrid w:val="0"/>
              <w:ind w:left="142" w:right="155"/>
              <w:jc w:val="both"/>
            </w:pPr>
            <w:r>
              <w:t>в 2023 году – 33;</w:t>
            </w:r>
          </w:p>
          <w:p>
            <w:pPr>
              <w:snapToGrid w:val="0"/>
              <w:ind w:left="142" w:right="155"/>
              <w:jc w:val="both"/>
              <w:rPr>
                <w:color w:val="00B050"/>
              </w:rPr>
            </w:pPr>
            <w:r>
              <w:t>в 2024 году – 33.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0"/>
              <w:snapToGrid w:val="0"/>
              <w:spacing w:before="0" w:after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before="0" w:after="0"/>
              <w:ind w:left="142"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весь период реализации муниципальной программы:</w:t>
            </w:r>
          </w:p>
          <w:p>
            <w:pPr>
              <w:pStyle w:val="30"/>
              <w:spacing w:before="0" w:after="0"/>
              <w:ind w:left="142"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количества субъектов малого и среднего предпринимательства (единиц на 10 тысяч человек населения) на 8,8 единицы;</w:t>
            </w:r>
          </w:p>
          <w:p>
            <w:pPr>
              <w:pStyle w:val="30"/>
              <w:spacing w:before="0" w:after="0"/>
              <w:ind w:left="142"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рост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0,81%;</w:t>
            </w:r>
          </w:p>
          <w:p>
            <w:pPr>
              <w:pStyle w:val="30"/>
              <w:spacing w:before="0" w:after="0"/>
              <w:ind w:left="142"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увеличение удельного веса занятых в сфере малого и среднего предпринимательства в общей численности занятых в экономике Кыштымского городского округа на 0,9%;</w:t>
            </w:r>
          </w:p>
          <w:p>
            <w:pPr>
              <w:pStyle w:val="30"/>
              <w:spacing w:before="0" w:after="0"/>
              <w:ind w:left="142"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рост доли налоговых поступлений от предпринимательства в бюджете Кыштымского городского округа на 0,4%;</w:t>
            </w:r>
          </w:p>
          <w:p>
            <w:pPr>
              <w:pStyle w:val="30"/>
              <w:spacing w:before="0" w:after="0"/>
              <w:ind w:left="142"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создание не менее 3 новых рабочих мест субъектами малого и среднего предпринимательства – получателями поддержки;</w:t>
            </w:r>
          </w:p>
          <w:p>
            <w:pPr>
              <w:pStyle w:val="30"/>
              <w:spacing w:before="0" w:after="0"/>
              <w:ind w:left="142"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ежегодное сохранение не менее 15 рабочих мест субъектами малого и среднего предпринимательства – получателями поддержки;</w:t>
            </w:r>
          </w:p>
          <w:p>
            <w:pPr>
              <w:pStyle w:val="30"/>
              <w:spacing w:before="0" w:after="0"/>
              <w:ind w:left="142" w:right="167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перевозки пассажиров по не менее 33 по внутримуниципальным маршрутам по регулируемым тарифам.</w:t>
            </w:r>
          </w:p>
        </w:tc>
      </w:tr>
    </w:tbl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00B050"/>
          <w:sz w:val="26"/>
          <w:szCs w:val="26"/>
        </w:rPr>
        <w:sectPr>
          <w:pgSz w:w="11905" w:h="16837"/>
          <w:pgMar w:top="567" w:right="851" w:bottom="567" w:left="1701" w:header="851" w:footer="851" w:gutter="0"/>
          <w:cols w:space="720" w:num="1"/>
          <w:docGrid w:linePitch="360" w:charSpace="0"/>
        </w:sectPr>
      </w:pPr>
    </w:p>
    <w:p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>
      <w:pPr>
        <w:jc w:val="both"/>
        <w:rPr>
          <w:sz w:val="28"/>
          <w:szCs w:val="28"/>
        </w:rPr>
      </w:pP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Одним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приоритетны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й</w:t>
      </w:r>
      <w:bookmarkStart w:id="1" w:name="_GoBack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 Стратегии социально-экономического развития Кыштымского городского округа Челябинской области на период до 2035 года, утвержденной решением Собрания депутатов Кыштымского городского округа от 24.12.2020г. №66, является экономическое развитие Кыштымского городского округа. 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41"/>
          <w:rFonts w:ascii="Times New Roman" w:hAnsi="Times New Roman" w:eastAsia="Lucida Sans Unicode" w:cs="Times New Roman"/>
          <w:sz w:val="28"/>
          <w:szCs w:val="28"/>
        </w:rPr>
        <w:t xml:space="preserve">Одной из целей стратегии является увеличение численности занятых в сфере </w:t>
      </w:r>
      <w:r>
        <w:rPr>
          <w:rStyle w:val="41"/>
          <w:rFonts w:ascii="Times New Roman" w:hAnsi="Times New Roman" w:eastAsia="Lucida Sans Unicode" w:cs="Times New Roman"/>
          <w:color w:val="auto"/>
          <w:sz w:val="28"/>
          <w:szCs w:val="28"/>
        </w:rPr>
        <w:t>малого предпринимательства, решая ещё одну задачу - поддержка занятости населения.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Особую роль в развитии малого и среднего предпринимательства в современных условиях определяют следующие факторы: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создание конкуренции на рынках товаров и услуг;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создание новых рабочих мест, что способствует снижению уровня безработицы и социальной напряжённости;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изменение общественной психологии и жизненных ориентиров населения;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среднего класса, основу которого составляют предприниматели;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влияние предпринимательской деятельности на формирование местного бюджета;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государственная поддержка малого и среднего бизнеса.</w:t>
      </w:r>
    </w:p>
    <w:p>
      <w:pPr>
        <w:pStyle w:val="30"/>
        <w:spacing w:before="0" w:after="0"/>
        <w:ind w:firstLine="770" w:firstLineChars="27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Кыштымском городском округе  существует развитая  инфраструктура   поддержки малого и среднего предпринимательства.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понедельник Главой Кыштымского городского округа осуществляется приём представителей субъектов малого и среднего предпринимательства, по всем вопросам осуществления деятельности.</w:t>
      </w:r>
    </w:p>
    <w:p>
      <w:pPr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Общественный координационный совет по развитию малого и среднего предпринимательства в Кыштымском городском округе (далее - Общественный координационный совет)  является уполномоченным органом по </w:t>
      </w:r>
      <w:r>
        <w:rPr>
          <w:color w:val="auto"/>
          <w:sz w:val="28"/>
          <w:szCs w:val="28"/>
        </w:rPr>
        <w:t>рассмотрению обращений субъектов малого и среднего предпринимательства об оказании им поддержки.</w:t>
      </w:r>
    </w:p>
    <w:p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принимаются в соответствии с 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>Порядк</w:t>
      </w:r>
      <w:r>
        <w:rPr>
          <w:rFonts w:hint="default" w:cs="Times New Roman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>ом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en-US" w:eastAsia="ru-RU" w:bidi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применяющим специальный налоговый режим «налог на профессиональный доход»,</w:t>
      </w:r>
      <w:r>
        <w:rPr>
          <w:rFonts w:hint="default" w:ascii="Times New Roman" w:hAnsi="Times New Roman" w:cs="Times New Roman"/>
          <w:color w:val="auto"/>
          <w:spacing w:val="0"/>
          <w:w w:val="100"/>
          <w:position w:val="0"/>
          <w:sz w:val="28"/>
          <w:szCs w:val="28"/>
          <w:lang w:val="ru-RU" w:eastAsia="ru-RU" w:bidi="ru-RU"/>
        </w:rPr>
        <w:t xml:space="preserve"> в связи с производством (реализацией) ими товаров, выполнением работ, оказанием услуг в целях возмещения затрат</w:t>
      </w:r>
      <w:r>
        <w:rPr>
          <w:color w:val="auto"/>
          <w:sz w:val="28"/>
          <w:szCs w:val="28"/>
        </w:rPr>
        <w:t>, утверждённым постановлением Администрации Кыштымского городского округа с учетом рекомендаций, принятых Общественным координационным советом.</w:t>
      </w:r>
    </w:p>
    <w:p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Общественного координационного совета оформляется в форме протокола и утверждается председателем Общественного координационного совета, либо в его отсутствии заместителем председателя.</w:t>
      </w:r>
    </w:p>
    <w:p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используемые в настоящей программе: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СМСП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–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№ 209-ФЗ, к малым предприятиям, в том числе к микропредприятиям, и к средним предприятиям, сведения о которых внесены в Единый реестр субъектов малого и среднего предпринимательства;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физические лица, применяющие специальный налоговый режим – физические лица, не являющиеся индивидуальными предпринимателями и применяющие специальный налоговый режим «Налог на профессиональный доход»;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3) производственное оборудование – совокупность машин и механизмов, оказывающих в процессе производства товаров, выполнения работ, оказания услуг непосредственное механическое, термическое или химическое воздействие на предмет труда, за исключением транспортных средств;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4)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pacing w:val="0"/>
          <w:kern w:val="0"/>
          <w:sz w:val="28"/>
          <w:szCs w:val="28"/>
          <w:lang w:eastAsia="en-US"/>
        </w:rPr>
        <w:t xml:space="preserve">минимальный размер оплаты труда – минимальный размер оплаты труда, установленный федеральным законом, с учетом 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районных коэффициентов и процентных надбавок (далее – МРОТ);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567" w:firstLineChars="0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5) кредитная организация – 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имеет право осуществлять банковские операции, предусмотренные Федеральным законом от 2 декабря 1990 года № 395-1 «О банках и банковской деятельности»;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663" w:firstLineChars="237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6) ОКС – общественный координационный совет по развитию малого и среднего предпринимательства в Кыштымском городском округе;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>7) Уп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  <w:lang w:val="ru-RU"/>
        </w:rPr>
        <w:t>олномоченный орган</w:t>
      </w:r>
      <w:r>
        <w:rPr>
          <w:rFonts w:hint="default" w:ascii="Times New Roman" w:hAnsi="Times New Roman" w:cs="Times New Roman"/>
          <w:spacing w:val="0"/>
          <w:kern w:val="0"/>
          <w:sz w:val="28"/>
          <w:szCs w:val="28"/>
        </w:rPr>
        <w:t xml:space="preserve"> – управление стратегического развития и привлечения инвестиций администрации Кыштымского городского округа.</w:t>
      </w:r>
    </w:p>
    <w:p>
      <w:pPr>
        <w:pStyle w:val="30"/>
        <w:spacing w:before="0" w:after="0"/>
        <w:rPr>
          <w:rFonts w:ascii="Times New Roman" w:hAnsi="Times New Roman" w:cs="Times New Roman"/>
          <w:color w:val="00B050"/>
          <w:sz w:val="28"/>
          <w:szCs w:val="28"/>
        </w:rPr>
      </w:pPr>
    </w:p>
    <w:p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2. Содержание проблемы и обоснование необходимости её решения программными методами</w:t>
      </w:r>
    </w:p>
    <w:p>
      <w:pPr>
        <w:widowControl w:val="0"/>
        <w:autoSpaceDE w:val="0"/>
        <w:jc w:val="center"/>
        <w:rPr>
          <w:sz w:val="28"/>
          <w:szCs w:val="28"/>
        </w:rPr>
      </w:pPr>
    </w:p>
    <w:p>
      <w:pPr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>Согласно единому реестру субъектов малого и среднего предпринимательства общее количество субъектов малого и среднего предпринимательства в Кыштымском городском округе по состоянию на 01.01.2022г. составило 1150, в том числе: 5 средних предприятий – юридических лиц, 308 малых предприятий – юридических лиц, 837 индивидуальных предпринимателей.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Кыштымского городского округа по состоянию на 01.01.2022г. зарегистрировано 717 налогоплательщиков налога на профессиональный доход.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Интерес предпринимателей к конкретной отрасли характеризуется следующей таблицей:</w:t>
      </w:r>
    </w:p>
    <w:p>
      <w:pPr>
        <w:pStyle w:val="1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>
      <w:pPr>
        <w:pStyle w:val="14"/>
        <w:rPr>
          <w:sz w:val="28"/>
          <w:szCs w:val="28"/>
        </w:rPr>
      </w:pPr>
      <w:r>
        <w:rPr>
          <w:sz w:val="28"/>
          <w:szCs w:val="28"/>
        </w:rPr>
        <w:t>Распределение количества субъектов малого и среднего предпринимательства по отраслям (в процентах)</w:t>
      </w:r>
    </w:p>
    <w:tbl>
      <w:tblPr>
        <w:tblStyle w:val="6"/>
        <w:tblW w:w="928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432"/>
        <w:gridCol w:w="1437"/>
        <w:gridCol w:w="1140"/>
        <w:gridCol w:w="1245"/>
        <w:gridCol w:w="1230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отраслей экономики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01.01.2018г.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01.01.2019г.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01.01.2020г.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01.01.2021г.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Промышленность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всего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 и общественное питание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интересы предпринимателей концентрируются на наименее трудоемких отраслях, где вложенные средства приносят быструю отдачу – это торговля и общественное питание. Удельный вес количества предприятий данной отрасли в общей численности малых предприятий составляет приблизительно 40%. Сегодняшняя ситуация характеризуется проявлением интереса предпринимателей к отраслям промышленности и строительства.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малого и среднего предпринимательства способствует структурным преобразованиям в экономике, преодолению традиционного монополизма российских товаропроизводителей.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Системный подход к решению проблем поддержки предпринимательства на местном уровне, включающий использование программных методов, способствовал осуществлению на протяжении более десяти лет последовательной и планомерной работы, направленной на создание благоприятных условий для развития предпринимательской деятельности на территории Кыштымского городского округа, проведению мониторинга влияния программных мероприятий на показатели деятельности субъектов предпринимательства.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Основной задачей развития предпринимательства в Кыштымском городском округе является обеспечение занятости и самозанятости населения. 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экономике Кыштымского городского округа занято 19,2 тысяч человек.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1 января 2022 года численность занятых в сфере малого и среднего предпринимательства составила 8,7 тысяч человек. В среднем на одном предприятии малого бизнеса работают от 3 до 10 человек.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 каждым годом растет и вклад малого бизнеса в развитие экономики Кыштымского городского округа. Субъекты малого и среднего предпринимательства заняты практически во всех видах экономической деятельности, ими производятся: металлоконструкции, буровые коронки, вермикулит, строительные материалы, ювелирные изделия, изделия легкой и пищевой промышленности.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эффективного взаимодействия с предпринимательским сообществом в 2012 году Администрацией Кыштымского городского округа был создан Общественный координационный совет по развитию малого и среднего предпринимательства, в состав которого вошли представители органов местной власти и субъекты малого предпринимательства Кыштымского городского округа. В 2016 году был создан Общественный совет по улучшению инвестиционного климата в Кыштымском городском округе, деятельность которого направлена на повышение эффективного взаимодействия органов местного самоуправления и субъектов малого и среднего предпринимательства, и на формирование благоприятного инвестиционного климата на территории городского округа.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целях своевременной информационной поддержки субъектов предпринимательства обеспечивается пополнение раздела Информационной поддержки субъектов малого и среднего предпринимательства на сайте Администрации Кыштымского городского округа.</w:t>
      </w: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Создан бизнес-портал, который </w:t>
      </w:r>
      <w:r>
        <w:rPr>
          <w:rFonts w:eastAsia="SimSun"/>
          <w:sz w:val="28"/>
          <w:szCs w:val="28"/>
        </w:rPr>
        <w:t>позволяет информировать бизнес – сообщество о реализуемых программах, инвестиционных проектах, мерах поддержки предпринимательства, главных событиях, изменениях в законодательстве. Кроме того, на заявительной основе местным производителям, предпринимателям, работающим в сфере услуг, другим юридическим лицам  предоставлена возможность на безвозмездной основе размещения рекламных баннеров, информационных материалов. </w:t>
      </w:r>
      <w:r>
        <w:rPr>
          <w:sz w:val="28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r>
        <w:rPr>
          <w:rFonts w:hint="default"/>
          <w:sz w:val="28"/>
          <w:szCs w:val="28"/>
          <w:lang w:val="ru-RU"/>
        </w:rPr>
        <w:t xml:space="preserve"> 2020 года в</w:t>
      </w:r>
      <w:r>
        <w:rPr>
          <w:sz w:val="28"/>
          <w:szCs w:val="28"/>
        </w:rPr>
        <w:t xml:space="preserve"> мессенджере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 xml:space="preserve"> 2022 г.) для оперативного информирования субъектов малого и среднего предпринимательства по актуальным вопросам изменения действующего законодательства, проводимых опросах, мерах поддержки малого бизнеса и др. создана группа «Информационно - консультационный центр».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Несмотря на положительные тенденции развития предпринимательства в Кыштымском городском округе, наблюдается ряд таких сдерживающих факторов, как: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недостаточная конкурентноспособность местных производителей, сложности сбыта продукции и входа в сетевые торговые объекты, трудности в продвижении товаров (работ, услуг) на региональные рынки;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высокая стоимость подключения хозяйствующих субъектов к ресурсам естественных и локальных монополий;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дефицит квалифицированных кадров, недостаточный уровень их профессиональной подготовки;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низкий уровень энергообеспеченности округа, высокий процент изношенности электрохозяйства.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территории Кыштымского городского округа для целей оказания финансовой поддержки приоритетными видами деятельности субъектов малого и среднего предпринимательства (за исключением субсидий на возмещение затрат по реализации предпринимательских проектов субъектами женского и семейного предпринимательства, субъектами молодежного предпринимательства) являются:</w:t>
      </w:r>
    </w:p>
    <w:p>
      <w:pPr>
        <w:pStyle w:val="30"/>
        <w:numPr>
          <w:ilvl w:val="0"/>
          <w:numId w:val="3"/>
        </w:numPr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обрабатывающие производства (кроме производства подакцизных товаров);</w:t>
      </w:r>
    </w:p>
    <w:p>
      <w:pPr>
        <w:pStyle w:val="30"/>
        <w:numPr>
          <w:ilvl w:val="0"/>
          <w:numId w:val="3"/>
        </w:numPr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производство и распределение электроэнергии, газа и воды;</w:t>
      </w:r>
    </w:p>
    <w:p>
      <w:pPr>
        <w:pStyle w:val="30"/>
        <w:numPr>
          <w:ilvl w:val="0"/>
          <w:numId w:val="3"/>
        </w:numPr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производство изделий народных художественных промыслов и ремесленных изделий;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строительство зданий и сооружений;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 инновационная деятельность;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 сельское хозяйство, рыболовство, рыбоводство;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7) здравоохранение, образование и предоставление социальных услуг;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8) жилищно-коммунальные услуги, предоставляемые населению;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9) услуги связи и телекоммуникаций, предоставляемые населению;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10) услуги по организации внутреннего туризма, физической культуры и спорта;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11) бытовые услуги, предоставляемые населению;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12) услуги розничной торговли (кроме торговли подакцизными товарами), общественного питания;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13) транспортные услуги.</w:t>
      </w:r>
    </w:p>
    <w:p>
      <w:pPr>
        <w:widowControl w:val="0"/>
        <w:autoSpaceDE w:val="0"/>
        <w:jc w:val="center"/>
        <w:rPr>
          <w:color w:val="auto"/>
          <w:sz w:val="28"/>
          <w:szCs w:val="28"/>
        </w:rPr>
      </w:pPr>
    </w:p>
    <w:p>
      <w:pPr>
        <w:widowControl w:val="0"/>
        <w:autoSpaceDE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Цель и задачи Программы</w:t>
      </w:r>
    </w:p>
    <w:p>
      <w:pPr>
        <w:pStyle w:val="30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Целью Программы является создание благоприятного предпринимательского климата, развитие механизмов поддержки субъектов малого и среднего предпринимательства. 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достижения поставленной цели предусматривается решение следующих задач:</w:t>
      </w:r>
    </w:p>
    <w:p>
      <w:pPr>
        <w:pStyle w:val="30"/>
        <w:snapToGrid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Содействие развитию малого и среднего предпринимательства, системы социального партнерства и повышение социальной ответственности бизнеса;</w:t>
      </w:r>
    </w:p>
    <w:p>
      <w:pPr>
        <w:pStyle w:val="30"/>
        <w:snapToGrid w:val="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Устранение административных барьеров, препятствующих развитию и функционированию малого и среднего бизнеса;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Предоставление финансовой, имущественной и информационной поддержки субъектам малого и среднего предпринимательства.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Необходимым условием для дальнейшего развития малого и среднего предпринимательства, повышения эффективности поддержки малого и среднего бизнеса является взаимодействие органов местного самоуправления Кыштымского городского округа с объединениями предпринимателей Кыштымского городского округа.</w:t>
      </w:r>
    </w:p>
    <w:p>
      <w:pPr>
        <w:widowControl w:val="0"/>
        <w:autoSpaceDE w:val="0"/>
        <w:jc w:val="center"/>
        <w:rPr>
          <w:sz w:val="28"/>
          <w:szCs w:val="28"/>
        </w:rPr>
      </w:pPr>
    </w:p>
    <w:p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4. Этапы и сроки реализации Программы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происходит в один этап с 2022 по 2024 год.</w:t>
      </w:r>
    </w:p>
    <w:p>
      <w:pPr>
        <w:pStyle w:val="30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30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Финансовое обеспечение Программы</w:t>
      </w:r>
    </w:p>
    <w:p>
      <w:pPr>
        <w:pStyle w:val="30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Программы за счет средств бюджета Кыштымского городского округа представлено в Приложении 3 к Программе.</w:t>
      </w:r>
    </w:p>
    <w:p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Финансовое обеспечение и прогнозная оценка расходов Кыштымского городского округа и других источников на реализацию Программы представлено в Приложении 4 к Программе.</w:t>
      </w:r>
    </w:p>
    <w:p>
      <w:pPr>
        <w:pStyle w:val="30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30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 Мероприятия Программы</w:t>
      </w:r>
    </w:p>
    <w:p>
      <w:pPr>
        <w:pStyle w:val="30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Информация об отдельных мероприятиях Программы, направленных на достижение поставленных целей и решения задач, с указанием сроков их реализации представлена в Приложении 1 к Программе.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widowControl w:val="0"/>
        <w:autoSpaceDE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Ожидаемые результаты реализации Программы 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Целевые индикаторы и показатели Программы представлены в Приложение 2 к Программе.</w:t>
      </w:r>
    </w:p>
    <w:p>
      <w:pPr>
        <w:pStyle w:val="30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результате реализации мероприятий Программы будут достигнуты следующие показатели развития малого предпринимательства:</w:t>
      </w:r>
    </w:p>
    <w:p>
      <w:pPr>
        <w:pStyle w:val="30"/>
        <w:spacing w:before="0" w:after="0"/>
        <w:ind w:right="16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увеличение количества субъектов малого и среднего предпринимательства (единиц на 10 тысяч человек населения) на 8,8 единицы;</w:t>
      </w:r>
    </w:p>
    <w:p>
      <w:pPr>
        <w:pStyle w:val="30"/>
        <w:spacing w:before="0" w:after="0"/>
        <w:ind w:right="16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рост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0,81%;</w:t>
      </w:r>
    </w:p>
    <w:p>
      <w:pPr>
        <w:pStyle w:val="30"/>
        <w:spacing w:before="0" w:after="0"/>
        <w:ind w:right="16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увеличение удельного веса занятых в сфере малого и среднего предпринимательства в общей численности занятых в экономике Кыштымского городского округа на 0,9%;</w:t>
      </w:r>
    </w:p>
    <w:p>
      <w:pPr>
        <w:pStyle w:val="30"/>
        <w:spacing w:before="0" w:after="0"/>
        <w:ind w:right="16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рост доли налоговых поступлений от предпринимательства в бюджете Кыштымского городского округа на 0,4%;</w:t>
      </w:r>
    </w:p>
    <w:p>
      <w:pPr>
        <w:pStyle w:val="30"/>
        <w:spacing w:before="0" w:after="0"/>
        <w:ind w:right="16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создание не менее 3 новых рабочих мест субъектами малого и среднего предпринимательства – получателями поддержки;</w:t>
      </w:r>
    </w:p>
    <w:p>
      <w:pPr>
        <w:pStyle w:val="30"/>
        <w:spacing w:before="0" w:after="0"/>
        <w:ind w:right="16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ежегодное сохранение не менее 15 рабочих мест субъектами малого и среднего предпринимательства – получателями поддержки;</w:t>
      </w:r>
    </w:p>
    <w:p>
      <w:pPr>
        <w:pStyle w:val="30"/>
        <w:spacing w:before="0" w:after="0"/>
        <w:ind w:right="167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осуществление перевозки пассажиров по не менее 33 по внутримуниципальным маршрутам по регулируемым тарифам.</w:t>
      </w:r>
    </w:p>
    <w:p>
      <w:pPr>
        <w:pStyle w:val="3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30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30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Заместитель Главы Кыштымского городского</w:t>
      </w:r>
    </w:p>
    <w:p>
      <w:pPr>
        <w:pStyle w:val="30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округа по экономике и инвестициям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А.А. Заикин</w:t>
      </w:r>
    </w:p>
    <w:p>
      <w:pPr>
        <w:pStyle w:val="30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30"/>
        <w:spacing w:before="0" w:after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>
      <w:pPr>
        <w:pStyle w:val="30"/>
        <w:spacing w:before="0" w:after="0"/>
        <w:jc w:val="both"/>
        <w:rPr>
          <w:rFonts w:ascii="Times New Roman" w:hAnsi="Times New Roman" w:cs="Times New Roman"/>
          <w:color w:val="00B050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5" w:h="16837"/>
          <w:pgMar w:top="567" w:right="851" w:bottom="567" w:left="1701" w:header="709" w:footer="113" w:gutter="0"/>
          <w:cols w:space="720" w:num="1"/>
          <w:docGrid w:linePitch="360" w:charSpace="0"/>
        </w:sectPr>
      </w:pPr>
    </w:p>
    <w:p>
      <w:pPr>
        <w:jc w:val="right"/>
      </w:pPr>
      <w:r>
        <w:t xml:space="preserve">Приложение 2 </w:t>
      </w:r>
    </w:p>
    <w:p>
      <w:pPr>
        <w:jc w:val="right"/>
      </w:pPr>
      <w:r>
        <w:t>к муниципальной программе</w:t>
      </w:r>
    </w:p>
    <w:p>
      <w:pPr>
        <w:jc w:val="right"/>
      </w:pPr>
      <w:r>
        <w:t>«Поддержка и развитие малого</w:t>
      </w:r>
    </w:p>
    <w:p>
      <w:pPr>
        <w:jc w:val="right"/>
      </w:pPr>
      <w:r>
        <w:t>и среднего предпринимательства</w:t>
      </w:r>
    </w:p>
    <w:p>
      <w:pPr>
        <w:jc w:val="right"/>
      </w:pPr>
      <w:r>
        <w:t>Кыштымского городского округа</w:t>
      </w:r>
    </w:p>
    <w:p>
      <w:pPr>
        <w:jc w:val="right"/>
      </w:pPr>
      <w:r>
        <w:t>на 2022-2024 годы»</w:t>
      </w:r>
    </w:p>
    <w:p>
      <w:pPr>
        <w:jc w:val="center"/>
      </w:pPr>
    </w:p>
    <w:p>
      <w:pPr>
        <w:jc w:val="center"/>
        <w:rPr>
          <w:sz w:val="28"/>
          <w:szCs w:val="28"/>
        </w:rPr>
      </w:pPr>
      <w:r>
        <w:t>Сведения о показателях (индикаторах) муниципальной программы «Поддержка и развитие малого и среднего предпринимательства Кыштымского городского округа на 2022-2024 годы» и их значениях</w:t>
      </w:r>
    </w:p>
    <w:tbl>
      <w:tblPr>
        <w:tblStyle w:val="6"/>
        <w:tblW w:w="4984" w:type="pct"/>
        <w:tblInd w:w="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81"/>
        <w:gridCol w:w="2911"/>
        <w:gridCol w:w="5792"/>
        <w:gridCol w:w="1474"/>
        <w:gridCol w:w="737"/>
        <w:gridCol w:w="740"/>
        <w:gridCol w:w="737"/>
        <w:gridCol w:w="707"/>
        <w:gridCol w:w="1648"/>
      </w:tblGrid>
      <w:tr>
        <w:trPr>
          <w:cantSplit/>
          <w:trHeight w:val="315" w:hRule="atLeast"/>
          <w:tblHeader/>
        </w:trPr>
        <w:tc>
          <w:tcPr>
            <w:tcW w:w="158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56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90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484" w:type="pct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5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54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Отношение значения показателя последнего года реализации программы к отчётному году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592" w:hRule="atLeast"/>
          <w:tblHeader/>
        </w:trPr>
        <w:tc>
          <w:tcPr>
            <w:tcW w:w="158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956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90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84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2021</w:t>
            </w: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2023</w:t>
            </w:r>
          </w:p>
        </w:tc>
        <w:tc>
          <w:tcPr>
            <w:tcW w:w="2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54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  <w:tblHeader/>
        </w:trPr>
        <w:tc>
          <w:tcPr>
            <w:tcW w:w="1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5000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благоприятного предпринимательского климата, развитие механизмов поддержки субъектов малого и среднего предпринимательства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5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результата 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42" w:hRule="atLeast"/>
        </w:trPr>
        <w:tc>
          <w:tcPr>
            <w:tcW w:w="1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</w:pPr>
            <w:r>
              <w:t>Содействие развитию малого и среднего предпринимательства, системы социального партнёрства и повышение социальной ответственности бизнеса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pacing w:before="0" w:after="0"/>
              <w:ind w:right="1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 №1</w:t>
            </w:r>
          </w:p>
          <w:p>
            <w:pPr>
              <w:pStyle w:val="30"/>
              <w:spacing w:before="0" w:after="0"/>
              <w:ind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 субъектов малого и среднего предпринимательства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на 10 тыс. человек населения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303,7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9" w:hRule="atLeast"/>
        </w:trPr>
        <w:tc>
          <w:tcPr>
            <w:tcW w:w="1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</w:pP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pacing w:before="0" w:after="0"/>
              <w:ind w:right="1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 №2</w:t>
            </w:r>
          </w:p>
          <w:p>
            <w:pPr>
              <w:pStyle w:val="30"/>
              <w:spacing w:before="0" w:after="0"/>
              <w:ind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28,47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28,94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29,17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9" w:hRule="atLeast"/>
        </w:trPr>
        <w:tc>
          <w:tcPr>
            <w:tcW w:w="1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</w:pP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pacing w:before="0" w:after="0"/>
              <w:ind w:right="1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 №5</w:t>
            </w:r>
          </w:p>
          <w:p>
            <w:pPr>
              <w:pStyle w:val="30"/>
              <w:spacing w:before="0" w:after="0"/>
              <w:ind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новых рабочих мест, созданных субъектами малого и среднего предпринимательства – получателями поддержки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места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19" w:hRule="atLeast"/>
        </w:trPr>
        <w:tc>
          <w:tcPr>
            <w:tcW w:w="1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</w:pP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pacing w:before="0" w:after="0"/>
              <w:ind w:right="1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 №6</w:t>
            </w:r>
          </w:p>
          <w:p>
            <w:pPr>
              <w:pStyle w:val="30"/>
              <w:spacing w:before="0" w:after="0"/>
              <w:ind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сохраненных рабочих мест субъектами малого и среднего предпринимательства – получателями поддержки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места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>
        <w:trPr>
          <w:cantSplit/>
          <w:trHeight w:val="607" w:hRule="atLeast"/>
        </w:trPr>
        <w:tc>
          <w:tcPr>
            <w:tcW w:w="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</w:pPr>
            <w:r>
              <w:t>Устранение административных барьеров, препятствующих развитию и функционированию малого и среднего бизнеса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pacing w:before="0" w:after="0"/>
              <w:ind w:right="1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 №3</w:t>
            </w:r>
          </w:p>
          <w:p>
            <w:pPr>
              <w:pStyle w:val="30"/>
              <w:spacing w:before="0" w:after="0"/>
              <w:ind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Удельный вес занятых в сфере малого и среднего предпринимательства в общей численности занятых в экономике Кыштымского городского округа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71" w:hRule="atLeast"/>
        </w:trPr>
        <w:tc>
          <w:tcPr>
            <w:tcW w:w="158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30"/>
              <w:spacing w:before="0" w:after="0"/>
              <w:ind w:right="1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 №4</w:t>
            </w:r>
          </w:p>
          <w:p>
            <w:pPr>
              <w:pStyle w:val="30"/>
              <w:spacing w:before="0" w:after="0"/>
              <w:ind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47" w:hRule="atLeast"/>
        </w:trPr>
        <w:tc>
          <w:tcPr>
            <w:tcW w:w="1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</w:pPr>
            <w:r>
              <w:t>Предоставление финансовой, имущественной и информационной поддержки субъектам малого и среднего предпринимательства</w:t>
            </w: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pacing w:before="0" w:after="0"/>
              <w:ind w:right="1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 №1</w:t>
            </w:r>
          </w:p>
          <w:p>
            <w:pPr>
              <w:pStyle w:val="30"/>
              <w:spacing w:before="0" w:after="0"/>
              <w:ind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 субъектов малого и среднего предпринимательства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на 10 тыс. человек населения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301,8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303,7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49" w:hRule="atLeast"/>
        </w:trPr>
        <w:tc>
          <w:tcPr>
            <w:tcW w:w="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pacing w:before="0" w:after="0"/>
              <w:ind w:right="1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 №4</w:t>
            </w:r>
          </w:p>
          <w:p>
            <w:pPr>
              <w:pStyle w:val="30"/>
              <w:spacing w:before="0" w:after="0"/>
              <w:ind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49" w:hRule="atLeast"/>
        </w:trPr>
        <w:tc>
          <w:tcPr>
            <w:tcW w:w="1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pacing w:before="0" w:after="0"/>
              <w:ind w:right="1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 №7</w:t>
            </w:r>
          </w:p>
          <w:p>
            <w:pPr>
              <w:pStyle w:val="30"/>
              <w:spacing w:before="0" w:after="0"/>
              <w:ind w:right="1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внутримуниципальных маршрутов по регулируемым тарифам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>
      <w:pPr>
        <w:jc w:val="right"/>
        <w:rPr>
          <w:color w:val="00B050"/>
        </w:rPr>
      </w:pPr>
    </w:p>
    <w:p>
      <w:pPr>
        <w:jc w:val="both"/>
      </w:pPr>
      <w:r>
        <w:t>Заместитель Главы Кыштымского городского округа по экономике и инвестициям                                                                           А.А. Заикин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Приложение 1</w:t>
      </w:r>
    </w:p>
    <w:p>
      <w:pPr>
        <w:jc w:val="right"/>
      </w:pPr>
      <w:r>
        <w:t>к муниципальной программе</w:t>
      </w:r>
    </w:p>
    <w:p>
      <w:pPr>
        <w:jc w:val="right"/>
      </w:pPr>
      <w:r>
        <w:t>«Поддержка и развитие малого</w:t>
      </w:r>
    </w:p>
    <w:p>
      <w:pPr>
        <w:jc w:val="right"/>
      </w:pPr>
      <w:r>
        <w:t>и среднего предпринимательства</w:t>
      </w:r>
    </w:p>
    <w:p>
      <w:pPr>
        <w:jc w:val="right"/>
      </w:pPr>
      <w:r>
        <w:t>Кыштымского городского округа</w:t>
      </w:r>
    </w:p>
    <w:p>
      <w:pPr>
        <w:jc w:val="right"/>
      </w:pPr>
      <w:r>
        <w:t>на 2022-2024 годы»</w:t>
      </w:r>
    </w:p>
    <w:p>
      <w:pPr>
        <w:jc w:val="center"/>
      </w:pPr>
    </w:p>
    <w:p>
      <w:pPr>
        <w:jc w:val="center"/>
      </w:pPr>
      <w:r>
        <w:t>Информация об отдельных основных мероприятиях муниципальной программы «Поддержка и развитие малого и среднего предпринимательства Кыштымского городского округа на 2022-2024 годы»</w:t>
      </w:r>
    </w:p>
    <w:tbl>
      <w:tblPr>
        <w:tblStyle w:val="6"/>
        <w:tblW w:w="15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492"/>
        <w:gridCol w:w="1908"/>
        <w:gridCol w:w="993"/>
        <w:gridCol w:w="1425"/>
        <w:gridCol w:w="470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671" w:type="dxa"/>
            <w:vMerge w:val="restart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92" w:type="dxa"/>
            <w:vMerge w:val="restart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1908" w:type="dxa"/>
            <w:vMerge w:val="restart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8" w:type="dxa"/>
            <w:gridSpan w:val="2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4709" w:type="dxa"/>
            <w:vMerge w:val="restart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 и его значение)</w:t>
            </w:r>
          </w:p>
        </w:tc>
        <w:tc>
          <w:tcPr>
            <w:tcW w:w="1985" w:type="dxa"/>
            <w:vMerge w:val="restart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результатов муниципальной программы (подпрограммы) – номер (№) показателя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671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25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709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9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 Содействие развитию малого и среднего предпринимательства, системы социального партнерства и повышение социальной ответственности бизнеса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25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709" w:type="dxa"/>
          </w:tcPr>
          <w:p>
            <w:pPr>
              <w:snapToGrid w:val="0"/>
              <w:ind w:right="21"/>
              <w:jc w:val="both"/>
            </w:pPr>
            <w:r>
              <w:t>Число субъектов малого и среднего предпринимательства;</w:t>
            </w:r>
          </w:p>
          <w:p>
            <w:pPr>
              <w:pStyle w:val="30"/>
              <w:spacing w:before="0" w:after="0"/>
              <w:ind w:right="2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>
            <w:pPr>
              <w:pStyle w:val="30"/>
              <w:spacing w:before="0" w:after="0"/>
              <w:ind w:right="2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новых рабочих мест, созданных субъектами малого и среднего предпринимательства – получателями поддержки;</w:t>
            </w:r>
          </w:p>
          <w:p>
            <w:pPr>
              <w:snapToGrid w:val="0"/>
              <w:ind w:right="21"/>
              <w:jc w:val="both"/>
            </w:pPr>
            <w:r>
              <w:t>Количество сохранённых рабочих мест субъектами малого и среднего предпринимательства – получателями поддержки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№1,№2,№5,№6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предпринимательскую деятельность незанятого населения. Оказание содействия начинающим предпринимателям по ведению предпринимательской деятельности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 ЦЗН г. Кыштыма;</w:t>
            </w:r>
          </w:p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snapToGrid w:val="0"/>
              <w:ind w:right="21"/>
              <w:jc w:val="both"/>
            </w:pPr>
            <w:r>
              <w:t>Число субъектов малого и среднего предпринимательства;</w:t>
            </w:r>
          </w:p>
          <w:p>
            <w:pPr>
              <w:pStyle w:val="30"/>
              <w:spacing w:before="0" w:after="0"/>
              <w:ind w:right="2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>
            <w:pPr>
              <w:pStyle w:val="30"/>
              <w:spacing w:before="0" w:after="0"/>
              <w:ind w:right="21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новых рабочих мест, созданных субъектами малого и среднего предпринимательства – получателями поддержки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№1,№2,№5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муниципальных конкурсов для представителей малого и среднего бизнеса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snapToGrid w:val="0"/>
              <w:ind w:left="-19" w:right="21"/>
              <w:jc w:val="both"/>
            </w:pPr>
            <w:r>
              <w:t>Число субъектов малого и среднего предпринимательства;</w:t>
            </w:r>
          </w:p>
          <w:p>
            <w:pPr>
              <w:snapToGrid w:val="0"/>
              <w:ind w:left="-19" w:right="21"/>
              <w:jc w:val="both"/>
            </w:pPr>
            <w:r>
              <w:t>Количество сохранённых рабочих мест субъектами малого и среднего предпринимательства – получателями поддержки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№1,№6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 Устранение административных барьеров, препятствующих развитию и функционированию малого и среднего бизнеса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pStyle w:val="30"/>
              <w:spacing w:before="0" w:after="0"/>
              <w:ind w:right="2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>
            <w:pPr>
              <w:snapToGrid w:val="0"/>
              <w:ind w:left="-19" w:right="21"/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92" w:type="dxa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нормативно - правовых актов Кыштымского городского округа, регулирующих деятельность субъектов малого и среднего предпринимательства, и разработка предложений по их совершенствованию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УСРиПИ;</w:t>
            </w:r>
          </w:p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pStyle w:val="30"/>
              <w:spacing w:before="0" w:after="0"/>
              <w:ind w:right="2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>
            <w:pPr>
              <w:pStyle w:val="30"/>
              <w:spacing w:before="0" w:after="0"/>
              <w:ind w:right="2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92" w:type="dxa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регулирующего воздействия проектов нормативно - правовых актов Кыштымского городского округа и экспертизы нормативных правовых актов Кыштымского городского округа, регулирующих отношения, участниками которых являются или могут являться субъекты предпринимательской деятельности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pStyle w:val="30"/>
              <w:spacing w:before="0" w:after="0"/>
              <w:ind w:right="2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организаций;</w:t>
            </w:r>
          </w:p>
          <w:p>
            <w:pPr>
              <w:pStyle w:val="30"/>
              <w:tabs>
                <w:tab w:val="left" w:pos="4181"/>
              </w:tabs>
              <w:spacing w:before="0" w:after="0"/>
              <w:ind w:right="2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Мероприятие3.Предоставление финансовой, имущественной и информационной поддержки субъектам малого и среднего предпринимательства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snapToGrid w:val="0"/>
              <w:jc w:val="both"/>
            </w:pPr>
            <w:r>
              <w:t>Число субъектов малого и среднего предпринимательства;</w:t>
            </w:r>
          </w:p>
          <w:p>
            <w:pPr>
              <w:snapToGrid w:val="0"/>
              <w:jc w:val="both"/>
            </w:pPr>
            <w:r>
              <w:t>Доля налоговых поступлений от предпринимательства в бюджете Кыштымского городского округа;</w:t>
            </w:r>
          </w:p>
          <w:p>
            <w:pPr>
              <w:snapToGrid w:val="0"/>
              <w:jc w:val="both"/>
            </w:pPr>
            <w:r>
              <w:t>Количество внутримуниципальных маршрутов по регулируемым тарифам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№4, №7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snapToGrid w:val="0"/>
              <w:jc w:val="both"/>
            </w:pPr>
            <w:r>
              <w:t>Число субъектов малого и среднего предпринимательства;</w:t>
            </w:r>
          </w:p>
          <w:p>
            <w:pPr>
              <w:snapToGrid w:val="0"/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8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на возмещение затрат,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snapToGrid w:val="0"/>
              <w:jc w:val="both"/>
            </w:pPr>
            <w:r>
              <w:t>Число субъектов малого и среднего предпринимательства;</w:t>
            </w:r>
          </w:p>
          <w:p>
            <w:pPr>
              <w:snapToGrid w:val="0"/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t>№1, 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на возмещение затрат по уплате процентов по кредиту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snapToGrid w:val="0"/>
              <w:jc w:val="both"/>
            </w:pPr>
            <w:r>
              <w:t>Число субъектов малого и среднего предпринимательства;</w:t>
            </w:r>
          </w:p>
          <w:p>
            <w:pPr>
              <w:snapToGrid w:val="0"/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t>№1, 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3492" w:type="dxa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на возмещение затрат по уплате авансового платежа при заключении договора лизинга и лизингового процента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snapToGrid w:val="0"/>
              <w:jc w:val="both"/>
            </w:pPr>
            <w:r>
              <w:t>Число субъектов малого и среднего предпринимательства;</w:t>
            </w:r>
          </w:p>
          <w:p>
            <w:pPr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t>№1, 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492" w:type="dxa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молодежного предпринимательства на возмещение затрат по реализации предпринимательских  проектов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snapToGrid w:val="0"/>
              <w:jc w:val="both"/>
            </w:pPr>
            <w:r>
              <w:t>Число субъектов малого и среднего предпринимательства;</w:t>
            </w:r>
          </w:p>
          <w:p>
            <w:pPr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t>№1, 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3492" w:type="dxa"/>
          </w:tcPr>
          <w:p>
            <w:pPr>
              <w:pStyle w:val="30"/>
              <w:snapToGrid w:val="0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субсидий, направляемых 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 Кыштымского городского округа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jc w:val="both"/>
            </w:pPr>
            <w:r>
              <w:t>Количество внутримуниципальных маршрутов по регулируемым тарифам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малого и среднего предпринимательства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snapToGrid w:val="0"/>
              <w:ind w:right="167"/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порядка предоставления органами местного самоуправления в аренду имущества, находящегося в муниципальной собственности, сроков и процедуры предоставления земельных участков под строительство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snapToGrid w:val="0"/>
              <w:ind w:right="21"/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Перечней недвижимого имущества, находящегося в муниципальной собственности, предназначенного для предоставления во владение и (или) пользование субъектам малого и среднего предпринимательства 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имущества, включенного в Перечень, в пользование субъектам малого и среднего предпринимательства 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информации о муниципальном имуществе, предназначенном для передачи в пользование субъектам малого и среднего предпринимательства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snapToGrid w:val="0"/>
              <w:jc w:val="both"/>
            </w:pPr>
            <w:r>
              <w:t>Число субъектов малого и среднего предпринимательства;</w:t>
            </w:r>
          </w:p>
          <w:p>
            <w:pPr>
              <w:snapToGrid w:val="0"/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образа малого и среднего бизнеса</w:t>
            </w:r>
          </w:p>
        </w:tc>
        <w:tc>
          <w:tcPr>
            <w:tcW w:w="1908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УСРиПИ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snapToGrid w:val="0"/>
              <w:jc w:val="both"/>
            </w:pPr>
            <w:r>
              <w:t>Число субъектов малого и среднего предпринимательства;</w:t>
            </w:r>
          </w:p>
          <w:p>
            <w:pPr>
              <w:snapToGrid w:val="0"/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t>№1, №4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3492" w:type="dxa"/>
            <w:vAlign w:val="center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реестров субъектов малого и среднего предпринимательства – получателей поддержки и размещение его на сайте администрации Кыштымского городского округа</w:t>
            </w:r>
          </w:p>
        </w:tc>
        <w:tc>
          <w:tcPr>
            <w:tcW w:w="1908" w:type="dxa"/>
          </w:tcPr>
          <w:p>
            <w:pPr>
              <w:jc w:val="center"/>
            </w:pPr>
            <w:r>
              <w:t>УСРиПИ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4709" w:type="dxa"/>
          </w:tcPr>
          <w:p>
            <w:pPr>
              <w:snapToGrid w:val="0"/>
              <w:jc w:val="both"/>
            </w:pPr>
            <w:r>
              <w:t>Число субъектов малого и среднего предпринимательства;</w:t>
            </w:r>
          </w:p>
          <w:p>
            <w:pPr>
              <w:snapToGrid w:val="0"/>
              <w:jc w:val="both"/>
            </w:pPr>
            <w:r>
              <w:t>Доля налоговых поступлений от предпринимательства в бюджете Кыштымского городского округа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t>№1, №4</w:t>
            </w:r>
          </w:p>
        </w:tc>
      </w:tr>
    </w:tbl>
    <w:p>
      <w:pPr>
        <w:jc w:val="right"/>
      </w:pPr>
      <w:bookmarkStart w:id="0" w:name="Par100"/>
      <w:bookmarkEnd w:id="0"/>
    </w:p>
    <w:p>
      <w:pPr>
        <w:jc w:val="both"/>
      </w:pPr>
      <w:r>
        <w:t>Заместитель Главы Кыштымского городского округа по экономике и инвестициям                                                                        А.А. Заикин</w:t>
      </w: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  <w:rPr>
          <w:color w:val="00B050"/>
        </w:rPr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Приложение 3</w:t>
      </w:r>
    </w:p>
    <w:p>
      <w:pPr>
        <w:jc w:val="right"/>
      </w:pPr>
      <w:r>
        <w:t>к муниципальной программе</w:t>
      </w:r>
    </w:p>
    <w:p>
      <w:pPr>
        <w:jc w:val="right"/>
      </w:pPr>
      <w:r>
        <w:t>«Поддержка и развитие малого</w:t>
      </w:r>
    </w:p>
    <w:p>
      <w:pPr>
        <w:jc w:val="right"/>
      </w:pPr>
      <w:r>
        <w:t>и среднего предпринимательства</w:t>
      </w:r>
    </w:p>
    <w:p>
      <w:pPr>
        <w:jc w:val="right"/>
      </w:pPr>
      <w:r>
        <w:t>Кыштымского городского округа</w:t>
      </w:r>
    </w:p>
    <w:p>
      <w:pPr>
        <w:jc w:val="right"/>
      </w:pPr>
      <w:r>
        <w:t>на 2022-2024 годы»</w:t>
      </w:r>
    </w:p>
    <w:p>
      <w:pPr>
        <w:jc w:val="center"/>
      </w:pPr>
      <w:r>
        <w:rPr>
          <w:bCs/>
        </w:rPr>
        <w:t xml:space="preserve">Финансовое обеспечение реализации </w:t>
      </w:r>
      <w:r>
        <w:t>муниципальной</w:t>
      </w:r>
    </w:p>
    <w:p>
      <w:pPr>
        <w:jc w:val="center"/>
      </w:pPr>
      <w:r>
        <w:t xml:space="preserve">программы «Поддержка и развитие малого и среднего предпринимательства Кыштымского городского округа на 2022-2024 годы» </w:t>
      </w:r>
      <w:r>
        <w:rPr>
          <w:bCs/>
        </w:rPr>
        <w:t>за счет средств бюджета Кыштымского городского округа (тыс. руб.)</w:t>
      </w:r>
    </w:p>
    <w:tbl>
      <w:tblPr>
        <w:tblStyle w:val="6"/>
        <w:tblW w:w="16046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18"/>
        <w:gridCol w:w="3870"/>
        <w:gridCol w:w="3370"/>
        <w:gridCol w:w="851"/>
        <w:gridCol w:w="850"/>
        <w:gridCol w:w="993"/>
        <w:gridCol w:w="783"/>
        <w:gridCol w:w="992"/>
        <w:gridCol w:w="918"/>
        <w:gridCol w:w="884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1718" w:type="dxa"/>
            <w:vMerge w:val="restart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870" w:type="dxa"/>
            <w:vMerge w:val="restart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мероприятий</w:t>
            </w:r>
          </w:p>
        </w:tc>
        <w:tc>
          <w:tcPr>
            <w:tcW w:w="3370" w:type="dxa"/>
            <w:vMerge w:val="restart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</w:p>
        </w:tc>
        <w:tc>
          <w:tcPr>
            <w:tcW w:w="3477" w:type="dxa"/>
            <w:gridSpan w:val="4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Код бюджетной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классификации </w:t>
            </w:r>
          </w:p>
        </w:tc>
        <w:tc>
          <w:tcPr>
            <w:tcW w:w="3611" w:type="dxa"/>
            <w:gridSpan w:val="4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(тыс. руб.),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40" w:hRule="atLeast"/>
        </w:trPr>
        <w:tc>
          <w:tcPr>
            <w:tcW w:w="1718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99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7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7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  <w:vMerge w:val="restart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3870" w:type="dxa"/>
            <w:vMerge w:val="restart"/>
          </w:tcPr>
          <w:p>
            <w:pPr>
              <w:pStyle w:val="3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«Поддержка и развитие</w:t>
            </w:r>
          </w:p>
          <w:p>
            <w:pPr>
              <w:pStyle w:val="3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малого и среднего предпринимательства</w:t>
            </w:r>
          </w:p>
          <w:p>
            <w:pPr>
              <w:pStyle w:val="30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Кыштымского городского округа на 2022-2024 годы»</w:t>
            </w:r>
          </w:p>
          <w:p>
            <w:pPr>
              <w:ind w:left="5400"/>
              <w:jc w:val="center"/>
              <w:rPr>
                <w:sz w:val="22"/>
                <w:szCs w:val="22"/>
              </w:rPr>
            </w:pPr>
          </w:p>
        </w:tc>
        <w:tc>
          <w:tcPr>
            <w:tcW w:w="337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458,299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408,878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  <w:vMerge w:val="continue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0" w:type="dxa"/>
            <w:vMerge w:val="restart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стратегического развития и привлечения инвестиций Администрации Кыштымского городского округа</w:t>
            </w: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85007 10000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  <w:vMerge w:val="continue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900071 0000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346,878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338,0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  <w:vMerge w:val="continue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85007 10000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52,299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  <w:vMerge w:val="continue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90007    10000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14,015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  <w:vMerge w:val="continue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85007</w:t>
            </w:r>
          </w:p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56,00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  <w:vMerge w:val="continue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900071 0000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  <w:vMerge w:val="continue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900071 0000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35,985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  <w:vMerge w:val="restart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vMerge w:val="restart"/>
          </w:tcPr>
          <w:p>
            <w:pPr>
              <w:pStyle w:val="40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Содействие развитию малого и среднего предпринимательства, системы социального партнерства и повышение социальной ответственности бизнеса</w:t>
            </w:r>
          </w:p>
        </w:tc>
        <w:tc>
          <w:tcPr>
            <w:tcW w:w="3370" w:type="dxa"/>
            <w:vMerge w:val="restart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стратегического развития и привлечения инвестиций Администрации Кыштымского городского округа</w:t>
            </w: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pStyle w:val="4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85007 10000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52,299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0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pStyle w:val="4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85007 10000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56,00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0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pStyle w:val="4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90007    10000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14,015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0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pStyle w:val="4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90007    10000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vMerge w:val="continue"/>
          </w:tcPr>
          <w:p>
            <w:pPr>
              <w:pStyle w:val="40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0" w:type="dxa"/>
            <w:vMerge w:val="continue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pStyle w:val="4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90007    10000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35,985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</w:tcPr>
          <w:p>
            <w:pPr>
              <w:pStyle w:val="40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Устранение административных барьеров, препятствующих развитию и функционированию малого и среднего бизнеса</w:t>
            </w:r>
          </w:p>
        </w:tc>
        <w:tc>
          <w:tcPr>
            <w:tcW w:w="337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стратегического развития и привлечения инвестиций Администрации Кыштымского городского округа</w:t>
            </w: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17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</w:tcPr>
          <w:p>
            <w:pPr>
              <w:pStyle w:val="40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финансовой, имущественной и информационной поддержки субъектам малого и среднего предпринимательства</w:t>
            </w:r>
          </w:p>
        </w:tc>
        <w:tc>
          <w:tcPr>
            <w:tcW w:w="337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стратегического развития и привлечения инвестиций Администрации Кыштымского городского округа</w:t>
            </w:r>
          </w:p>
        </w:tc>
        <w:tc>
          <w:tcPr>
            <w:tcW w:w="851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850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993" w:type="dxa"/>
          </w:tcPr>
          <w:p>
            <w:pPr>
              <w:pStyle w:val="4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85007 10000</w:t>
            </w:r>
          </w:p>
        </w:tc>
        <w:tc>
          <w:tcPr>
            <w:tcW w:w="783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811</w:t>
            </w:r>
          </w:p>
        </w:tc>
        <w:tc>
          <w:tcPr>
            <w:tcW w:w="992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918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346,878</w:t>
            </w:r>
          </w:p>
        </w:tc>
        <w:tc>
          <w:tcPr>
            <w:tcW w:w="884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338,0</w:t>
            </w:r>
          </w:p>
        </w:tc>
        <w:tc>
          <w:tcPr>
            <w:tcW w:w="817" w:type="dxa"/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338,0</w:t>
            </w:r>
          </w:p>
        </w:tc>
      </w:tr>
    </w:tbl>
    <w:p>
      <w:pPr>
        <w:jc w:val="center"/>
        <w:rPr>
          <w:color w:val="00B050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Кыштымского городского округа по экономике и инвестициям                                                            А.А. Заикин</w:t>
      </w: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4 к муниципальной</w:t>
      </w:r>
    </w:p>
    <w:p>
      <w:pPr>
        <w:jc w:val="right"/>
      </w:pPr>
      <w:r>
        <w:rPr>
          <w:sz w:val="26"/>
          <w:szCs w:val="26"/>
        </w:rPr>
        <w:t>программе «</w:t>
      </w:r>
      <w:r>
        <w:t xml:space="preserve">Поддержка и развитие малого </w:t>
      </w:r>
    </w:p>
    <w:p>
      <w:pPr>
        <w:jc w:val="right"/>
      </w:pPr>
      <w:r>
        <w:t xml:space="preserve">и среднего предпринимательства </w:t>
      </w:r>
    </w:p>
    <w:p>
      <w:pPr>
        <w:jc w:val="right"/>
      </w:pPr>
      <w:r>
        <w:t>Кыштымского городского округа</w:t>
      </w:r>
    </w:p>
    <w:p>
      <w:pPr>
        <w:jc w:val="right"/>
        <w:rPr>
          <w:sz w:val="26"/>
          <w:szCs w:val="26"/>
        </w:rPr>
      </w:pPr>
      <w:r>
        <w:t>на 2022-2024 годы»</w:t>
      </w:r>
    </w:p>
    <w:p>
      <w:pPr>
        <w:jc w:val="center"/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>Финансовое обеспечение и прогнозная оценка расходов Кыштымского городского округа и других источников на реализацию муниципальной программы «Поддержка и развитие малого и среднего предпринимательства на 2022-2024 годы»</w:t>
      </w:r>
    </w:p>
    <w:p>
      <w:pPr>
        <w:jc w:val="center"/>
        <w:rPr>
          <w:sz w:val="26"/>
          <w:szCs w:val="26"/>
        </w:rPr>
      </w:pPr>
    </w:p>
    <w:tbl>
      <w:tblPr>
        <w:tblStyle w:val="6"/>
        <w:tblW w:w="15236" w:type="dxa"/>
        <w:tblInd w:w="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1"/>
        <w:gridCol w:w="860"/>
        <w:gridCol w:w="3396"/>
        <w:gridCol w:w="6443"/>
        <w:gridCol w:w="992"/>
        <w:gridCol w:w="993"/>
        <w:gridCol w:w="850"/>
        <w:gridCol w:w="85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46" w:hRule="atLeast"/>
          <w:tblHeader/>
        </w:trPr>
        <w:tc>
          <w:tcPr>
            <w:tcW w:w="171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39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  муниципальной программы, ведомственной целевой программы, основного мероприятия</w:t>
            </w:r>
          </w:p>
        </w:tc>
        <w:tc>
          <w:tcPr>
            <w:tcW w:w="644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36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(тыс. руб.), годы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63" w:hRule="atLeast"/>
          <w:tblHeader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0" w:hRule="atLeast"/>
          <w:tblHeader/>
        </w:trPr>
        <w:tc>
          <w:tcPr>
            <w:tcW w:w="1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5" w:hRule="atLeast"/>
        </w:trPr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</w:rPr>
            </w:pPr>
            <w:r>
              <w:rPr>
                <w:rStyle w:val="39"/>
                <w:bCs/>
                <w:color w:val="auto"/>
              </w:rPr>
              <w:t>«</w:t>
            </w:r>
            <w:r>
              <w:t>Поддержка и развитие малого и среднего предпринимательства Кыштымского городского округа на 2022-2024 годы»</w:t>
            </w: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458,299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408,878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32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458,299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408,878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75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поступающие в местный бюджет из областного бюджета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78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(юридические лица и др.) 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83" w:hRule="atLeast"/>
        </w:trPr>
        <w:tc>
          <w:tcPr>
            <w:tcW w:w="1711" w:type="dxa"/>
            <w:gridSpan w:val="2"/>
            <w:tcBorders>
              <w:top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  <w:tcBorders>
              <w:top w:val="single" w:color="auto" w:sz="4" w:space="0"/>
            </w:tcBorders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67" w:hRule="atLeast"/>
        </w:trPr>
        <w:tc>
          <w:tcPr>
            <w:tcW w:w="851" w:type="dxa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5" w:type="dxa"/>
            <w:gridSpan w:val="7"/>
          </w:tcPr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Кыштымского городского округа по экономике и инвестициям                                                                        А.А. Заикин</w:t>
            </w:r>
          </w:p>
          <w:p>
            <w:pPr>
              <w:pStyle w:val="4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4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ageBreakBefore/>
        <w:rPr>
          <w:color w:val="00B050"/>
        </w:rPr>
      </w:pPr>
    </w:p>
    <w:sectPr>
      <w:pgSz w:w="16837" w:h="11905" w:orient="landscape"/>
      <w:pgMar w:top="284" w:right="567" w:bottom="284" w:left="1134" w:header="709" w:footer="11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1BE97A"/>
    <w:multiLevelType w:val="singleLevel"/>
    <w:tmpl w:val="D01BE97A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F6CCBA0E"/>
    <w:multiLevelType w:val="singleLevel"/>
    <w:tmpl w:val="F6CCBA0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09C7971"/>
    <w:multiLevelType w:val="singleLevel"/>
    <w:tmpl w:val="709C7971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drawingGridHorizontalSpacing w:val="120"/>
  <w:drawingGridVerticalSpacing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F7"/>
    <w:rsid w:val="00000381"/>
    <w:rsid w:val="000079AA"/>
    <w:rsid w:val="000146CA"/>
    <w:rsid w:val="00015CF7"/>
    <w:rsid w:val="000175BA"/>
    <w:rsid w:val="00021A74"/>
    <w:rsid w:val="00021FBA"/>
    <w:rsid w:val="00022D63"/>
    <w:rsid w:val="000268A3"/>
    <w:rsid w:val="00027CC1"/>
    <w:rsid w:val="00030624"/>
    <w:rsid w:val="0003174A"/>
    <w:rsid w:val="00032890"/>
    <w:rsid w:val="00032910"/>
    <w:rsid w:val="00032DE8"/>
    <w:rsid w:val="00040BA4"/>
    <w:rsid w:val="00043824"/>
    <w:rsid w:val="00052597"/>
    <w:rsid w:val="0005603A"/>
    <w:rsid w:val="00056280"/>
    <w:rsid w:val="000565F8"/>
    <w:rsid w:val="00061711"/>
    <w:rsid w:val="000629A4"/>
    <w:rsid w:val="00064637"/>
    <w:rsid w:val="00067967"/>
    <w:rsid w:val="000710E3"/>
    <w:rsid w:val="00073B3E"/>
    <w:rsid w:val="00073CEF"/>
    <w:rsid w:val="0007678F"/>
    <w:rsid w:val="00080B64"/>
    <w:rsid w:val="00081CF8"/>
    <w:rsid w:val="00083820"/>
    <w:rsid w:val="000902B5"/>
    <w:rsid w:val="0009136C"/>
    <w:rsid w:val="00093BA4"/>
    <w:rsid w:val="00094010"/>
    <w:rsid w:val="00094637"/>
    <w:rsid w:val="00096601"/>
    <w:rsid w:val="000977FF"/>
    <w:rsid w:val="000A0021"/>
    <w:rsid w:val="000A04B0"/>
    <w:rsid w:val="000A1B01"/>
    <w:rsid w:val="000A21B3"/>
    <w:rsid w:val="000A404A"/>
    <w:rsid w:val="000A6C01"/>
    <w:rsid w:val="000B0A3F"/>
    <w:rsid w:val="000B2FD1"/>
    <w:rsid w:val="000C0E33"/>
    <w:rsid w:val="000D0C0C"/>
    <w:rsid w:val="000D521B"/>
    <w:rsid w:val="000D68C2"/>
    <w:rsid w:val="000E21A5"/>
    <w:rsid w:val="000E2AAD"/>
    <w:rsid w:val="000F162F"/>
    <w:rsid w:val="000F343A"/>
    <w:rsid w:val="000F3B32"/>
    <w:rsid w:val="000F57D0"/>
    <w:rsid w:val="000F6204"/>
    <w:rsid w:val="000F6FFF"/>
    <w:rsid w:val="00102E10"/>
    <w:rsid w:val="00104DF5"/>
    <w:rsid w:val="001124BE"/>
    <w:rsid w:val="00113DB8"/>
    <w:rsid w:val="0012050C"/>
    <w:rsid w:val="00120826"/>
    <w:rsid w:val="00123C99"/>
    <w:rsid w:val="00134F05"/>
    <w:rsid w:val="001412C9"/>
    <w:rsid w:val="001413D9"/>
    <w:rsid w:val="0014166E"/>
    <w:rsid w:val="00141D21"/>
    <w:rsid w:val="00144F9A"/>
    <w:rsid w:val="0014517B"/>
    <w:rsid w:val="00145998"/>
    <w:rsid w:val="00147FC1"/>
    <w:rsid w:val="001507DC"/>
    <w:rsid w:val="00150889"/>
    <w:rsid w:val="00151D37"/>
    <w:rsid w:val="0016277B"/>
    <w:rsid w:val="00163C84"/>
    <w:rsid w:val="00164007"/>
    <w:rsid w:val="00164EE5"/>
    <w:rsid w:val="0016726F"/>
    <w:rsid w:val="001719F6"/>
    <w:rsid w:val="00172EA6"/>
    <w:rsid w:val="0017319C"/>
    <w:rsid w:val="00180B67"/>
    <w:rsid w:val="00183B7B"/>
    <w:rsid w:val="001908F2"/>
    <w:rsid w:val="00193B83"/>
    <w:rsid w:val="00194318"/>
    <w:rsid w:val="00194511"/>
    <w:rsid w:val="00195D31"/>
    <w:rsid w:val="001A46C9"/>
    <w:rsid w:val="001A5255"/>
    <w:rsid w:val="001B3B23"/>
    <w:rsid w:val="001B4267"/>
    <w:rsid w:val="001B51A5"/>
    <w:rsid w:val="001B5BD7"/>
    <w:rsid w:val="001B622C"/>
    <w:rsid w:val="001C1DE1"/>
    <w:rsid w:val="001C29F2"/>
    <w:rsid w:val="001D0D8E"/>
    <w:rsid w:val="001D2A63"/>
    <w:rsid w:val="001D361D"/>
    <w:rsid w:val="001D5E7C"/>
    <w:rsid w:val="001D67F0"/>
    <w:rsid w:val="001E00C0"/>
    <w:rsid w:val="001E0D6F"/>
    <w:rsid w:val="001E2FF4"/>
    <w:rsid w:val="001F2D03"/>
    <w:rsid w:val="001F37B1"/>
    <w:rsid w:val="001F463F"/>
    <w:rsid w:val="001F571E"/>
    <w:rsid w:val="001F6B34"/>
    <w:rsid w:val="001F6D62"/>
    <w:rsid w:val="001F734E"/>
    <w:rsid w:val="00210912"/>
    <w:rsid w:val="002137BF"/>
    <w:rsid w:val="002165A7"/>
    <w:rsid w:val="00222F00"/>
    <w:rsid w:val="00230D8D"/>
    <w:rsid w:val="00230D9C"/>
    <w:rsid w:val="00241B99"/>
    <w:rsid w:val="00242DDD"/>
    <w:rsid w:val="0024671F"/>
    <w:rsid w:val="002547A1"/>
    <w:rsid w:val="00255D14"/>
    <w:rsid w:val="00261515"/>
    <w:rsid w:val="002619B6"/>
    <w:rsid w:val="00263C56"/>
    <w:rsid w:val="0026409D"/>
    <w:rsid w:val="002647D2"/>
    <w:rsid w:val="00271945"/>
    <w:rsid w:val="00272A1C"/>
    <w:rsid w:val="00272D67"/>
    <w:rsid w:val="00275FFC"/>
    <w:rsid w:val="00276029"/>
    <w:rsid w:val="0027698D"/>
    <w:rsid w:val="00283154"/>
    <w:rsid w:val="0028486E"/>
    <w:rsid w:val="00285014"/>
    <w:rsid w:val="002862BE"/>
    <w:rsid w:val="00294466"/>
    <w:rsid w:val="0029575A"/>
    <w:rsid w:val="00296C46"/>
    <w:rsid w:val="00297025"/>
    <w:rsid w:val="002A061C"/>
    <w:rsid w:val="002A1309"/>
    <w:rsid w:val="002A5102"/>
    <w:rsid w:val="002A64D8"/>
    <w:rsid w:val="002A7B75"/>
    <w:rsid w:val="002B4727"/>
    <w:rsid w:val="002C4E8E"/>
    <w:rsid w:val="002D5B2D"/>
    <w:rsid w:val="002D65D4"/>
    <w:rsid w:val="002D785D"/>
    <w:rsid w:val="002E2146"/>
    <w:rsid w:val="002F64C0"/>
    <w:rsid w:val="002F685B"/>
    <w:rsid w:val="002F7D66"/>
    <w:rsid w:val="0030342A"/>
    <w:rsid w:val="00303BBB"/>
    <w:rsid w:val="00307926"/>
    <w:rsid w:val="00313003"/>
    <w:rsid w:val="003142AF"/>
    <w:rsid w:val="00314FCC"/>
    <w:rsid w:val="003155C9"/>
    <w:rsid w:val="00316F95"/>
    <w:rsid w:val="00320E73"/>
    <w:rsid w:val="00322FB2"/>
    <w:rsid w:val="0032542B"/>
    <w:rsid w:val="003254AC"/>
    <w:rsid w:val="00325D0B"/>
    <w:rsid w:val="0033039F"/>
    <w:rsid w:val="00334CB8"/>
    <w:rsid w:val="003369A1"/>
    <w:rsid w:val="00343040"/>
    <w:rsid w:val="00345B56"/>
    <w:rsid w:val="0034678D"/>
    <w:rsid w:val="003509C5"/>
    <w:rsid w:val="00357258"/>
    <w:rsid w:val="00357656"/>
    <w:rsid w:val="00363D7F"/>
    <w:rsid w:val="00371D4B"/>
    <w:rsid w:val="00372AC8"/>
    <w:rsid w:val="003739AA"/>
    <w:rsid w:val="00375361"/>
    <w:rsid w:val="00377CBE"/>
    <w:rsid w:val="00381D73"/>
    <w:rsid w:val="00390426"/>
    <w:rsid w:val="0039088A"/>
    <w:rsid w:val="00391BD9"/>
    <w:rsid w:val="003A22DD"/>
    <w:rsid w:val="003A3E02"/>
    <w:rsid w:val="003A6890"/>
    <w:rsid w:val="003A7106"/>
    <w:rsid w:val="003A76AF"/>
    <w:rsid w:val="003B6759"/>
    <w:rsid w:val="003B6B9C"/>
    <w:rsid w:val="003B7412"/>
    <w:rsid w:val="003B7BB2"/>
    <w:rsid w:val="003B7E5A"/>
    <w:rsid w:val="003C02DC"/>
    <w:rsid w:val="003C1E3A"/>
    <w:rsid w:val="003C2C77"/>
    <w:rsid w:val="003C33F4"/>
    <w:rsid w:val="003C4B60"/>
    <w:rsid w:val="003C6A1A"/>
    <w:rsid w:val="003C7A67"/>
    <w:rsid w:val="003D2C7D"/>
    <w:rsid w:val="003D3940"/>
    <w:rsid w:val="003D5C6B"/>
    <w:rsid w:val="003D65D0"/>
    <w:rsid w:val="003D7545"/>
    <w:rsid w:val="003E22DA"/>
    <w:rsid w:val="003E24DA"/>
    <w:rsid w:val="003E3FB7"/>
    <w:rsid w:val="003E4436"/>
    <w:rsid w:val="003E55FF"/>
    <w:rsid w:val="004020EA"/>
    <w:rsid w:val="00403D7E"/>
    <w:rsid w:val="004053D7"/>
    <w:rsid w:val="004069CC"/>
    <w:rsid w:val="004102A5"/>
    <w:rsid w:val="00411994"/>
    <w:rsid w:val="00416E9D"/>
    <w:rsid w:val="0042052A"/>
    <w:rsid w:val="00420726"/>
    <w:rsid w:val="004208C6"/>
    <w:rsid w:val="00421FBA"/>
    <w:rsid w:val="004234F2"/>
    <w:rsid w:val="0042536E"/>
    <w:rsid w:val="00427067"/>
    <w:rsid w:val="00430148"/>
    <w:rsid w:val="00430513"/>
    <w:rsid w:val="00430F29"/>
    <w:rsid w:val="00433EB7"/>
    <w:rsid w:val="004353CE"/>
    <w:rsid w:val="00435E6F"/>
    <w:rsid w:val="00436C08"/>
    <w:rsid w:val="004375C3"/>
    <w:rsid w:val="00442612"/>
    <w:rsid w:val="0044470D"/>
    <w:rsid w:val="004460B1"/>
    <w:rsid w:val="00447715"/>
    <w:rsid w:val="00447E47"/>
    <w:rsid w:val="00460630"/>
    <w:rsid w:val="00461112"/>
    <w:rsid w:val="00465E2F"/>
    <w:rsid w:val="004833AE"/>
    <w:rsid w:val="00485A5E"/>
    <w:rsid w:val="004905C4"/>
    <w:rsid w:val="004948EB"/>
    <w:rsid w:val="00495147"/>
    <w:rsid w:val="00497B78"/>
    <w:rsid w:val="004A3AC7"/>
    <w:rsid w:val="004A3E03"/>
    <w:rsid w:val="004A6FFD"/>
    <w:rsid w:val="004B15E4"/>
    <w:rsid w:val="004B33B0"/>
    <w:rsid w:val="004B3826"/>
    <w:rsid w:val="004B47B3"/>
    <w:rsid w:val="004B5F93"/>
    <w:rsid w:val="004C03F2"/>
    <w:rsid w:val="004C1BA2"/>
    <w:rsid w:val="004C3D65"/>
    <w:rsid w:val="004C3D83"/>
    <w:rsid w:val="004C4281"/>
    <w:rsid w:val="004C4F48"/>
    <w:rsid w:val="004C67F8"/>
    <w:rsid w:val="004C69CE"/>
    <w:rsid w:val="004C79BC"/>
    <w:rsid w:val="004D3584"/>
    <w:rsid w:val="004D4EE5"/>
    <w:rsid w:val="004E201C"/>
    <w:rsid w:val="004E222F"/>
    <w:rsid w:val="004E2350"/>
    <w:rsid w:val="004E5A83"/>
    <w:rsid w:val="004F231A"/>
    <w:rsid w:val="004F42FD"/>
    <w:rsid w:val="004F496D"/>
    <w:rsid w:val="004F770C"/>
    <w:rsid w:val="0050318E"/>
    <w:rsid w:val="005035DB"/>
    <w:rsid w:val="00503E1F"/>
    <w:rsid w:val="00504C64"/>
    <w:rsid w:val="0050645C"/>
    <w:rsid w:val="005111CA"/>
    <w:rsid w:val="005128F3"/>
    <w:rsid w:val="005169F1"/>
    <w:rsid w:val="005223A7"/>
    <w:rsid w:val="00527070"/>
    <w:rsid w:val="00527B6B"/>
    <w:rsid w:val="0053333C"/>
    <w:rsid w:val="00536DDB"/>
    <w:rsid w:val="005432E8"/>
    <w:rsid w:val="0055006F"/>
    <w:rsid w:val="00556141"/>
    <w:rsid w:val="00564126"/>
    <w:rsid w:val="0057598D"/>
    <w:rsid w:val="00575A19"/>
    <w:rsid w:val="0058052A"/>
    <w:rsid w:val="00583D1B"/>
    <w:rsid w:val="005845AA"/>
    <w:rsid w:val="00585F9B"/>
    <w:rsid w:val="005866CA"/>
    <w:rsid w:val="00593325"/>
    <w:rsid w:val="005937B9"/>
    <w:rsid w:val="00593822"/>
    <w:rsid w:val="005B2824"/>
    <w:rsid w:val="005B2B85"/>
    <w:rsid w:val="005B3CCC"/>
    <w:rsid w:val="005B41A2"/>
    <w:rsid w:val="005B4A0B"/>
    <w:rsid w:val="005B54DE"/>
    <w:rsid w:val="005C0438"/>
    <w:rsid w:val="005C0626"/>
    <w:rsid w:val="005C129F"/>
    <w:rsid w:val="005C12C6"/>
    <w:rsid w:val="005C209C"/>
    <w:rsid w:val="005C57F6"/>
    <w:rsid w:val="005C5D1E"/>
    <w:rsid w:val="005C645A"/>
    <w:rsid w:val="005D59E0"/>
    <w:rsid w:val="005D6051"/>
    <w:rsid w:val="005E09D4"/>
    <w:rsid w:val="005E0A62"/>
    <w:rsid w:val="005E390B"/>
    <w:rsid w:val="005E47B0"/>
    <w:rsid w:val="005E57D6"/>
    <w:rsid w:val="0060105A"/>
    <w:rsid w:val="00605521"/>
    <w:rsid w:val="00606B24"/>
    <w:rsid w:val="00607D65"/>
    <w:rsid w:val="00612423"/>
    <w:rsid w:val="00612962"/>
    <w:rsid w:val="006160D9"/>
    <w:rsid w:val="006219B2"/>
    <w:rsid w:val="0062346B"/>
    <w:rsid w:val="00624182"/>
    <w:rsid w:val="00625F05"/>
    <w:rsid w:val="006265EC"/>
    <w:rsid w:val="006274C4"/>
    <w:rsid w:val="0062797C"/>
    <w:rsid w:val="0063480A"/>
    <w:rsid w:val="00635488"/>
    <w:rsid w:val="00635698"/>
    <w:rsid w:val="006410DF"/>
    <w:rsid w:val="00643457"/>
    <w:rsid w:val="00645C50"/>
    <w:rsid w:val="0065100F"/>
    <w:rsid w:val="00651E60"/>
    <w:rsid w:val="00653FAA"/>
    <w:rsid w:val="00660CC3"/>
    <w:rsid w:val="00665769"/>
    <w:rsid w:val="00673D94"/>
    <w:rsid w:val="00673EC7"/>
    <w:rsid w:val="00674CF5"/>
    <w:rsid w:val="00677048"/>
    <w:rsid w:val="0068347E"/>
    <w:rsid w:val="00685A0A"/>
    <w:rsid w:val="00687A4F"/>
    <w:rsid w:val="00690BB7"/>
    <w:rsid w:val="006920F2"/>
    <w:rsid w:val="006921E3"/>
    <w:rsid w:val="00693234"/>
    <w:rsid w:val="00693307"/>
    <w:rsid w:val="00696635"/>
    <w:rsid w:val="006A16BB"/>
    <w:rsid w:val="006A6AA1"/>
    <w:rsid w:val="006B1B7A"/>
    <w:rsid w:val="006B78C1"/>
    <w:rsid w:val="006C2BF1"/>
    <w:rsid w:val="006C591D"/>
    <w:rsid w:val="006D069E"/>
    <w:rsid w:val="006D1EE5"/>
    <w:rsid w:val="006D26CF"/>
    <w:rsid w:val="006F7921"/>
    <w:rsid w:val="00701540"/>
    <w:rsid w:val="007033B1"/>
    <w:rsid w:val="0070371E"/>
    <w:rsid w:val="007041F6"/>
    <w:rsid w:val="00707830"/>
    <w:rsid w:val="007112B0"/>
    <w:rsid w:val="00712552"/>
    <w:rsid w:val="00712E48"/>
    <w:rsid w:val="00716617"/>
    <w:rsid w:val="007166D5"/>
    <w:rsid w:val="0072110E"/>
    <w:rsid w:val="00721D91"/>
    <w:rsid w:val="007226E6"/>
    <w:rsid w:val="007230A4"/>
    <w:rsid w:val="00726E66"/>
    <w:rsid w:val="0074099D"/>
    <w:rsid w:val="007439D9"/>
    <w:rsid w:val="007453D0"/>
    <w:rsid w:val="007564C5"/>
    <w:rsid w:val="007565E3"/>
    <w:rsid w:val="00760522"/>
    <w:rsid w:val="00760C6B"/>
    <w:rsid w:val="00763430"/>
    <w:rsid w:val="0076351D"/>
    <w:rsid w:val="00764B17"/>
    <w:rsid w:val="0077502E"/>
    <w:rsid w:val="007757B7"/>
    <w:rsid w:val="007759C2"/>
    <w:rsid w:val="00775E03"/>
    <w:rsid w:val="007773F8"/>
    <w:rsid w:val="00780D2B"/>
    <w:rsid w:val="00786051"/>
    <w:rsid w:val="007942E9"/>
    <w:rsid w:val="007969EC"/>
    <w:rsid w:val="00796B0C"/>
    <w:rsid w:val="00796D95"/>
    <w:rsid w:val="007A0FDA"/>
    <w:rsid w:val="007A66D8"/>
    <w:rsid w:val="007B1473"/>
    <w:rsid w:val="007B1D4B"/>
    <w:rsid w:val="007B2ED1"/>
    <w:rsid w:val="007B4942"/>
    <w:rsid w:val="007C75EB"/>
    <w:rsid w:val="007D1717"/>
    <w:rsid w:val="007D4F6A"/>
    <w:rsid w:val="007E2935"/>
    <w:rsid w:val="007E37C1"/>
    <w:rsid w:val="007E434B"/>
    <w:rsid w:val="007E6E94"/>
    <w:rsid w:val="007F1C2B"/>
    <w:rsid w:val="007F2110"/>
    <w:rsid w:val="007F4FE7"/>
    <w:rsid w:val="008019BC"/>
    <w:rsid w:val="008025DA"/>
    <w:rsid w:val="0080343F"/>
    <w:rsid w:val="00813813"/>
    <w:rsid w:val="00814836"/>
    <w:rsid w:val="008172B8"/>
    <w:rsid w:val="0082193B"/>
    <w:rsid w:val="00821CAC"/>
    <w:rsid w:val="008249B0"/>
    <w:rsid w:val="00824ACD"/>
    <w:rsid w:val="00825B3A"/>
    <w:rsid w:val="00826244"/>
    <w:rsid w:val="0082763C"/>
    <w:rsid w:val="00832EFA"/>
    <w:rsid w:val="008339AF"/>
    <w:rsid w:val="00837AAD"/>
    <w:rsid w:val="00840328"/>
    <w:rsid w:val="00841C4B"/>
    <w:rsid w:val="00845561"/>
    <w:rsid w:val="00853869"/>
    <w:rsid w:val="00854FE3"/>
    <w:rsid w:val="00855672"/>
    <w:rsid w:val="008606AA"/>
    <w:rsid w:val="00861D3D"/>
    <w:rsid w:val="0086288F"/>
    <w:rsid w:val="008632A9"/>
    <w:rsid w:val="00864088"/>
    <w:rsid w:val="00872063"/>
    <w:rsid w:val="00877692"/>
    <w:rsid w:val="008820B4"/>
    <w:rsid w:val="00883985"/>
    <w:rsid w:val="008845F0"/>
    <w:rsid w:val="008A69C1"/>
    <w:rsid w:val="008A7FBA"/>
    <w:rsid w:val="008B2604"/>
    <w:rsid w:val="008B41D2"/>
    <w:rsid w:val="008B59A8"/>
    <w:rsid w:val="008C556B"/>
    <w:rsid w:val="008D061C"/>
    <w:rsid w:val="008D11C5"/>
    <w:rsid w:val="008D325F"/>
    <w:rsid w:val="008D3D1B"/>
    <w:rsid w:val="008D5E28"/>
    <w:rsid w:val="008D6024"/>
    <w:rsid w:val="008D704D"/>
    <w:rsid w:val="008D72F3"/>
    <w:rsid w:val="008E306A"/>
    <w:rsid w:val="008E3788"/>
    <w:rsid w:val="008F0269"/>
    <w:rsid w:val="008F215A"/>
    <w:rsid w:val="008F2A94"/>
    <w:rsid w:val="008F42A3"/>
    <w:rsid w:val="008F4623"/>
    <w:rsid w:val="008F5FAE"/>
    <w:rsid w:val="0090458C"/>
    <w:rsid w:val="009046F2"/>
    <w:rsid w:val="009125F6"/>
    <w:rsid w:val="00912A84"/>
    <w:rsid w:val="009160B9"/>
    <w:rsid w:val="0091669B"/>
    <w:rsid w:val="009237D1"/>
    <w:rsid w:val="009253E8"/>
    <w:rsid w:val="00926661"/>
    <w:rsid w:val="00926CEA"/>
    <w:rsid w:val="00927395"/>
    <w:rsid w:val="00927B5C"/>
    <w:rsid w:val="00927BFB"/>
    <w:rsid w:val="00927D84"/>
    <w:rsid w:val="009315C5"/>
    <w:rsid w:val="00931706"/>
    <w:rsid w:val="00932489"/>
    <w:rsid w:val="00936307"/>
    <w:rsid w:val="00936F2C"/>
    <w:rsid w:val="00937A3B"/>
    <w:rsid w:val="009430C5"/>
    <w:rsid w:val="00944661"/>
    <w:rsid w:val="00950E80"/>
    <w:rsid w:val="0095141B"/>
    <w:rsid w:val="009528FC"/>
    <w:rsid w:val="009537DA"/>
    <w:rsid w:val="009569ED"/>
    <w:rsid w:val="00961835"/>
    <w:rsid w:val="00962409"/>
    <w:rsid w:val="009653CD"/>
    <w:rsid w:val="0097454E"/>
    <w:rsid w:val="009765BE"/>
    <w:rsid w:val="00980F96"/>
    <w:rsid w:val="00981724"/>
    <w:rsid w:val="009826AC"/>
    <w:rsid w:val="00983D68"/>
    <w:rsid w:val="00984655"/>
    <w:rsid w:val="009900B4"/>
    <w:rsid w:val="009909A0"/>
    <w:rsid w:val="00993567"/>
    <w:rsid w:val="00993A35"/>
    <w:rsid w:val="00997689"/>
    <w:rsid w:val="009A252E"/>
    <w:rsid w:val="009A39BB"/>
    <w:rsid w:val="009A5E55"/>
    <w:rsid w:val="009A72F3"/>
    <w:rsid w:val="009A7F9B"/>
    <w:rsid w:val="009B128E"/>
    <w:rsid w:val="009B2ABA"/>
    <w:rsid w:val="009B626B"/>
    <w:rsid w:val="009C327F"/>
    <w:rsid w:val="009C45CD"/>
    <w:rsid w:val="009C4A9A"/>
    <w:rsid w:val="009C77DF"/>
    <w:rsid w:val="009D1826"/>
    <w:rsid w:val="009D3485"/>
    <w:rsid w:val="009D45FF"/>
    <w:rsid w:val="009D5C62"/>
    <w:rsid w:val="009F01CA"/>
    <w:rsid w:val="009F44E6"/>
    <w:rsid w:val="009F728A"/>
    <w:rsid w:val="009F760A"/>
    <w:rsid w:val="00A002A0"/>
    <w:rsid w:val="00A02348"/>
    <w:rsid w:val="00A06A34"/>
    <w:rsid w:val="00A13A84"/>
    <w:rsid w:val="00A14914"/>
    <w:rsid w:val="00A155BD"/>
    <w:rsid w:val="00A15759"/>
    <w:rsid w:val="00A237C7"/>
    <w:rsid w:val="00A314C2"/>
    <w:rsid w:val="00A31BE8"/>
    <w:rsid w:val="00A34516"/>
    <w:rsid w:val="00A34AF0"/>
    <w:rsid w:val="00A36679"/>
    <w:rsid w:val="00A412B7"/>
    <w:rsid w:val="00A442AE"/>
    <w:rsid w:val="00A46750"/>
    <w:rsid w:val="00A47D85"/>
    <w:rsid w:val="00A54C6E"/>
    <w:rsid w:val="00A80055"/>
    <w:rsid w:val="00A8256A"/>
    <w:rsid w:val="00A82F4A"/>
    <w:rsid w:val="00A83170"/>
    <w:rsid w:val="00A84037"/>
    <w:rsid w:val="00A917F4"/>
    <w:rsid w:val="00A9290A"/>
    <w:rsid w:val="00A93AEB"/>
    <w:rsid w:val="00AA29A1"/>
    <w:rsid w:val="00AC0C7E"/>
    <w:rsid w:val="00AC170E"/>
    <w:rsid w:val="00AC1B3D"/>
    <w:rsid w:val="00AC2172"/>
    <w:rsid w:val="00AE2DFF"/>
    <w:rsid w:val="00AE3A8E"/>
    <w:rsid w:val="00AE3EF7"/>
    <w:rsid w:val="00AE508B"/>
    <w:rsid w:val="00AE61BF"/>
    <w:rsid w:val="00AE78C8"/>
    <w:rsid w:val="00AF1A06"/>
    <w:rsid w:val="00AF30BA"/>
    <w:rsid w:val="00AF4B26"/>
    <w:rsid w:val="00AF50C1"/>
    <w:rsid w:val="00AF74BA"/>
    <w:rsid w:val="00B01659"/>
    <w:rsid w:val="00B0652C"/>
    <w:rsid w:val="00B06D8A"/>
    <w:rsid w:val="00B1004A"/>
    <w:rsid w:val="00B10167"/>
    <w:rsid w:val="00B2202D"/>
    <w:rsid w:val="00B250A2"/>
    <w:rsid w:val="00B25424"/>
    <w:rsid w:val="00B31CA1"/>
    <w:rsid w:val="00B4040D"/>
    <w:rsid w:val="00B40A7F"/>
    <w:rsid w:val="00B420CC"/>
    <w:rsid w:val="00B422D7"/>
    <w:rsid w:val="00B4231C"/>
    <w:rsid w:val="00B42487"/>
    <w:rsid w:val="00B43E39"/>
    <w:rsid w:val="00B44970"/>
    <w:rsid w:val="00B47A23"/>
    <w:rsid w:val="00B50C7F"/>
    <w:rsid w:val="00B53FDC"/>
    <w:rsid w:val="00B56022"/>
    <w:rsid w:val="00B6399F"/>
    <w:rsid w:val="00B64B97"/>
    <w:rsid w:val="00B65EAB"/>
    <w:rsid w:val="00B7153E"/>
    <w:rsid w:val="00B7173D"/>
    <w:rsid w:val="00B73989"/>
    <w:rsid w:val="00B74D58"/>
    <w:rsid w:val="00B77B54"/>
    <w:rsid w:val="00B81FE9"/>
    <w:rsid w:val="00B869E0"/>
    <w:rsid w:val="00B90288"/>
    <w:rsid w:val="00B946BF"/>
    <w:rsid w:val="00B95DE0"/>
    <w:rsid w:val="00BA0710"/>
    <w:rsid w:val="00BA109E"/>
    <w:rsid w:val="00BA4BC8"/>
    <w:rsid w:val="00BA5008"/>
    <w:rsid w:val="00BB0A64"/>
    <w:rsid w:val="00BB1722"/>
    <w:rsid w:val="00BB1F14"/>
    <w:rsid w:val="00BB7F30"/>
    <w:rsid w:val="00BC3627"/>
    <w:rsid w:val="00BD10F8"/>
    <w:rsid w:val="00BD1D08"/>
    <w:rsid w:val="00BD1E4B"/>
    <w:rsid w:val="00BD4C8E"/>
    <w:rsid w:val="00BD597D"/>
    <w:rsid w:val="00BD5A64"/>
    <w:rsid w:val="00BD5D25"/>
    <w:rsid w:val="00BE0234"/>
    <w:rsid w:val="00BE0C78"/>
    <w:rsid w:val="00BE236F"/>
    <w:rsid w:val="00BE3BB1"/>
    <w:rsid w:val="00BE50BE"/>
    <w:rsid w:val="00BE5E6D"/>
    <w:rsid w:val="00BE754D"/>
    <w:rsid w:val="00BF2A47"/>
    <w:rsid w:val="00BF4A82"/>
    <w:rsid w:val="00BF6C1B"/>
    <w:rsid w:val="00C04215"/>
    <w:rsid w:val="00C06AD6"/>
    <w:rsid w:val="00C130A0"/>
    <w:rsid w:val="00C1326E"/>
    <w:rsid w:val="00C24471"/>
    <w:rsid w:val="00C3019D"/>
    <w:rsid w:val="00C30417"/>
    <w:rsid w:val="00C326AC"/>
    <w:rsid w:val="00C40F49"/>
    <w:rsid w:val="00C43E04"/>
    <w:rsid w:val="00C43E0F"/>
    <w:rsid w:val="00C571D1"/>
    <w:rsid w:val="00C62588"/>
    <w:rsid w:val="00C63A2A"/>
    <w:rsid w:val="00C63F62"/>
    <w:rsid w:val="00C662D2"/>
    <w:rsid w:val="00C70AFD"/>
    <w:rsid w:val="00C71956"/>
    <w:rsid w:val="00C77558"/>
    <w:rsid w:val="00C779CD"/>
    <w:rsid w:val="00C80AA2"/>
    <w:rsid w:val="00C83401"/>
    <w:rsid w:val="00C869D5"/>
    <w:rsid w:val="00C87926"/>
    <w:rsid w:val="00C9155C"/>
    <w:rsid w:val="00C91B77"/>
    <w:rsid w:val="00C92125"/>
    <w:rsid w:val="00C9710B"/>
    <w:rsid w:val="00CA0AAB"/>
    <w:rsid w:val="00CA339D"/>
    <w:rsid w:val="00CA69A3"/>
    <w:rsid w:val="00CB4CBF"/>
    <w:rsid w:val="00CB6A25"/>
    <w:rsid w:val="00CB7284"/>
    <w:rsid w:val="00CC3D72"/>
    <w:rsid w:val="00CC5612"/>
    <w:rsid w:val="00CC5D15"/>
    <w:rsid w:val="00CD4FB7"/>
    <w:rsid w:val="00CD632F"/>
    <w:rsid w:val="00CE12F9"/>
    <w:rsid w:val="00CF0B31"/>
    <w:rsid w:val="00CF1047"/>
    <w:rsid w:val="00CF18D6"/>
    <w:rsid w:val="00CF2234"/>
    <w:rsid w:val="00CF3BB3"/>
    <w:rsid w:val="00CF780B"/>
    <w:rsid w:val="00D01B06"/>
    <w:rsid w:val="00D04B3C"/>
    <w:rsid w:val="00D05C42"/>
    <w:rsid w:val="00D06939"/>
    <w:rsid w:val="00D106A8"/>
    <w:rsid w:val="00D10EC5"/>
    <w:rsid w:val="00D12BAA"/>
    <w:rsid w:val="00D1649F"/>
    <w:rsid w:val="00D176AD"/>
    <w:rsid w:val="00D17AB7"/>
    <w:rsid w:val="00D20BBD"/>
    <w:rsid w:val="00D21622"/>
    <w:rsid w:val="00D22300"/>
    <w:rsid w:val="00D3070D"/>
    <w:rsid w:val="00D35FCF"/>
    <w:rsid w:val="00D41202"/>
    <w:rsid w:val="00D43468"/>
    <w:rsid w:val="00D44FD9"/>
    <w:rsid w:val="00D5035B"/>
    <w:rsid w:val="00D50E9E"/>
    <w:rsid w:val="00D526DA"/>
    <w:rsid w:val="00D53429"/>
    <w:rsid w:val="00D542E3"/>
    <w:rsid w:val="00D5489F"/>
    <w:rsid w:val="00D550A3"/>
    <w:rsid w:val="00D624EC"/>
    <w:rsid w:val="00D638B1"/>
    <w:rsid w:val="00D66437"/>
    <w:rsid w:val="00D70B09"/>
    <w:rsid w:val="00D70F21"/>
    <w:rsid w:val="00D71395"/>
    <w:rsid w:val="00D729C7"/>
    <w:rsid w:val="00D72EEA"/>
    <w:rsid w:val="00D74D7F"/>
    <w:rsid w:val="00D771E6"/>
    <w:rsid w:val="00D77C53"/>
    <w:rsid w:val="00D80EEE"/>
    <w:rsid w:val="00D85045"/>
    <w:rsid w:val="00D8576E"/>
    <w:rsid w:val="00D90339"/>
    <w:rsid w:val="00D94243"/>
    <w:rsid w:val="00D95E25"/>
    <w:rsid w:val="00D96E97"/>
    <w:rsid w:val="00DA0E0B"/>
    <w:rsid w:val="00DA114F"/>
    <w:rsid w:val="00DA4042"/>
    <w:rsid w:val="00DA6072"/>
    <w:rsid w:val="00DB3FDD"/>
    <w:rsid w:val="00DB5029"/>
    <w:rsid w:val="00DC1364"/>
    <w:rsid w:val="00DC34F0"/>
    <w:rsid w:val="00DD1194"/>
    <w:rsid w:val="00DD3715"/>
    <w:rsid w:val="00DD3DC2"/>
    <w:rsid w:val="00DD4514"/>
    <w:rsid w:val="00DD45F4"/>
    <w:rsid w:val="00DD4E01"/>
    <w:rsid w:val="00DD5014"/>
    <w:rsid w:val="00DD5F40"/>
    <w:rsid w:val="00DE0150"/>
    <w:rsid w:val="00DE0713"/>
    <w:rsid w:val="00DE3E2F"/>
    <w:rsid w:val="00DE5AD0"/>
    <w:rsid w:val="00DE681D"/>
    <w:rsid w:val="00DE6F80"/>
    <w:rsid w:val="00DF3B07"/>
    <w:rsid w:val="00DF3C25"/>
    <w:rsid w:val="00DF4D37"/>
    <w:rsid w:val="00E040D1"/>
    <w:rsid w:val="00E06738"/>
    <w:rsid w:val="00E10CE2"/>
    <w:rsid w:val="00E1103C"/>
    <w:rsid w:val="00E138AD"/>
    <w:rsid w:val="00E161DF"/>
    <w:rsid w:val="00E174DC"/>
    <w:rsid w:val="00E2228E"/>
    <w:rsid w:val="00E25587"/>
    <w:rsid w:val="00E259E5"/>
    <w:rsid w:val="00E304E2"/>
    <w:rsid w:val="00E32B6C"/>
    <w:rsid w:val="00E32D66"/>
    <w:rsid w:val="00E339F5"/>
    <w:rsid w:val="00E36E29"/>
    <w:rsid w:val="00E4143D"/>
    <w:rsid w:val="00E41BA0"/>
    <w:rsid w:val="00E43302"/>
    <w:rsid w:val="00E436E9"/>
    <w:rsid w:val="00E442E7"/>
    <w:rsid w:val="00E453C9"/>
    <w:rsid w:val="00E47EAC"/>
    <w:rsid w:val="00E548AF"/>
    <w:rsid w:val="00E54A55"/>
    <w:rsid w:val="00E618E1"/>
    <w:rsid w:val="00E62E59"/>
    <w:rsid w:val="00E64D8B"/>
    <w:rsid w:val="00E65D2C"/>
    <w:rsid w:val="00E660C3"/>
    <w:rsid w:val="00E70ED2"/>
    <w:rsid w:val="00E771E5"/>
    <w:rsid w:val="00E8059A"/>
    <w:rsid w:val="00E852E5"/>
    <w:rsid w:val="00E8551F"/>
    <w:rsid w:val="00E90F32"/>
    <w:rsid w:val="00E91241"/>
    <w:rsid w:val="00E974AC"/>
    <w:rsid w:val="00EA1F36"/>
    <w:rsid w:val="00EA2944"/>
    <w:rsid w:val="00EA30E1"/>
    <w:rsid w:val="00EA70C5"/>
    <w:rsid w:val="00EB6C0C"/>
    <w:rsid w:val="00EC4330"/>
    <w:rsid w:val="00EC5EF0"/>
    <w:rsid w:val="00EC60E3"/>
    <w:rsid w:val="00EC6A38"/>
    <w:rsid w:val="00ED52C0"/>
    <w:rsid w:val="00ED7D62"/>
    <w:rsid w:val="00EE0A57"/>
    <w:rsid w:val="00EE3AB7"/>
    <w:rsid w:val="00EE6FC8"/>
    <w:rsid w:val="00EF6501"/>
    <w:rsid w:val="00F03496"/>
    <w:rsid w:val="00F05CD2"/>
    <w:rsid w:val="00F110DC"/>
    <w:rsid w:val="00F13B0A"/>
    <w:rsid w:val="00F1436E"/>
    <w:rsid w:val="00F14F6D"/>
    <w:rsid w:val="00F16D1F"/>
    <w:rsid w:val="00F17E59"/>
    <w:rsid w:val="00F222C2"/>
    <w:rsid w:val="00F22A65"/>
    <w:rsid w:val="00F232FE"/>
    <w:rsid w:val="00F31126"/>
    <w:rsid w:val="00F35162"/>
    <w:rsid w:val="00F3520B"/>
    <w:rsid w:val="00F354BC"/>
    <w:rsid w:val="00F415C3"/>
    <w:rsid w:val="00F421AC"/>
    <w:rsid w:val="00F44B4F"/>
    <w:rsid w:val="00F46EC5"/>
    <w:rsid w:val="00F54169"/>
    <w:rsid w:val="00F5453E"/>
    <w:rsid w:val="00F63153"/>
    <w:rsid w:val="00F63906"/>
    <w:rsid w:val="00F67EAF"/>
    <w:rsid w:val="00F71C67"/>
    <w:rsid w:val="00F71CB8"/>
    <w:rsid w:val="00F76BE0"/>
    <w:rsid w:val="00F771C4"/>
    <w:rsid w:val="00F84EB7"/>
    <w:rsid w:val="00F9169B"/>
    <w:rsid w:val="00F920F4"/>
    <w:rsid w:val="00F92EE6"/>
    <w:rsid w:val="00F933C9"/>
    <w:rsid w:val="00F9593B"/>
    <w:rsid w:val="00F9662B"/>
    <w:rsid w:val="00F9718A"/>
    <w:rsid w:val="00FA1017"/>
    <w:rsid w:val="00FA3277"/>
    <w:rsid w:val="00FB0138"/>
    <w:rsid w:val="00FB1850"/>
    <w:rsid w:val="00FB65F1"/>
    <w:rsid w:val="00FC07D9"/>
    <w:rsid w:val="00FC2AE8"/>
    <w:rsid w:val="00FC31FC"/>
    <w:rsid w:val="00FD0E3D"/>
    <w:rsid w:val="00FD2176"/>
    <w:rsid w:val="00FD28E3"/>
    <w:rsid w:val="00FD29FA"/>
    <w:rsid w:val="00FE13A8"/>
    <w:rsid w:val="00FE1BF7"/>
    <w:rsid w:val="00FE271E"/>
    <w:rsid w:val="00FE4933"/>
    <w:rsid w:val="00FE5C59"/>
    <w:rsid w:val="00FE6B3B"/>
    <w:rsid w:val="00FF2A09"/>
    <w:rsid w:val="00FF41E9"/>
    <w:rsid w:val="00FF5CD5"/>
    <w:rsid w:val="00FF5F3F"/>
    <w:rsid w:val="00FF6373"/>
    <w:rsid w:val="01FD73A0"/>
    <w:rsid w:val="04F55944"/>
    <w:rsid w:val="065543C8"/>
    <w:rsid w:val="07254EA2"/>
    <w:rsid w:val="13AE2117"/>
    <w:rsid w:val="18EE52F5"/>
    <w:rsid w:val="1BAA6A19"/>
    <w:rsid w:val="1EE43544"/>
    <w:rsid w:val="28E93A3D"/>
    <w:rsid w:val="2F2C1F4B"/>
    <w:rsid w:val="300C7E25"/>
    <w:rsid w:val="367550F5"/>
    <w:rsid w:val="395B436D"/>
    <w:rsid w:val="3AF3656D"/>
    <w:rsid w:val="43A178F4"/>
    <w:rsid w:val="45C014BC"/>
    <w:rsid w:val="48D67F62"/>
    <w:rsid w:val="5B215DD5"/>
    <w:rsid w:val="606F555B"/>
    <w:rsid w:val="62FF5AE6"/>
    <w:rsid w:val="638228BB"/>
    <w:rsid w:val="66FE6625"/>
    <w:rsid w:val="6A2470E1"/>
    <w:rsid w:val="6BEA137D"/>
    <w:rsid w:val="732033B4"/>
    <w:rsid w:val="73277F4A"/>
    <w:rsid w:val="76162EDA"/>
    <w:rsid w:val="76620354"/>
    <w:rsid w:val="7B2D71F8"/>
    <w:rsid w:val="7CC0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9"/>
    <w:qFormat/>
    <w:locked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4"/>
    <w:link w:val="20"/>
    <w:qFormat/>
    <w:uiPriority w:val="99"/>
    <w:pPr>
      <w:tabs>
        <w:tab w:val="left" w:pos="720"/>
      </w:tabs>
      <w:spacing w:before="100" w:after="100"/>
      <w:outlineLvl w:val="2"/>
    </w:pPr>
    <w:rPr>
      <w:rFonts w:ascii="Arial" w:hAnsi="Arial" w:cs="Arial"/>
      <w:b/>
      <w:bCs/>
      <w:color w:val="95B639"/>
      <w:sz w:val="22"/>
      <w:szCs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99"/>
    <w:pPr>
      <w:spacing w:after="120"/>
    </w:pPr>
  </w:style>
  <w:style w:type="character" w:styleId="7">
    <w:name w:val="Emphasis"/>
    <w:basedOn w:val="8"/>
    <w:qFormat/>
    <w:uiPriority w:val="99"/>
    <w:rPr>
      <w:rFonts w:cs="Times New Roman"/>
      <w:i/>
      <w:iCs/>
    </w:rPr>
  </w:style>
  <w:style w:type="character" w:customStyle="1" w:styleId="8">
    <w:name w:val="Основной шрифт абзаца1"/>
    <w:qFormat/>
    <w:uiPriority w:val="99"/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Strong"/>
    <w:basedOn w:val="8"/>
    <w:qFormat/>
    <w:uiPriority w:val="99"/>
    <w:rPr>
      <w:rFonts w:cs="Times New Roman"/>
      <w:b/>
      <w:bCs/>
    </w:rPr>
  </w:style>
  <w:style w:type="paragraph" w:styleId="12">
    <w:name w:val="Balloon Text"/>
    <w:basedOn w:val="1"/>
    <w:link w:val="37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header"/>
    <w:basedOn w:val="1"/>
    <w:link w:val="33"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 Indent"/>
    <w:basedOn w:val="1"/>
    <w:link w:val="31"/>
    <w:qFormat/>
    <w:uiPriority w:val="99"/>
    <w:pPr>
      <w:ind w:firstLine="720"/>
      <w:jc w:val="center"/>
    </w:pPr>
  </w:style>
  <w:style w:type="paragraph" w:styleId="15">
    <w:name w:val="footer"/>
    <w:basedOn w:val="1"/>
    <w:link w:val="32"/>
    <w:qFormat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4"/>
    <w:qFormat/>
    <w:uiPriority w:val="99"/>
    <w:rPr>
      <w:rFonts w:cs="Tahoma"/>
    </w:rPr>
  </w:style>
  <w:style w:type="paragraph" w:styleId="17">
    <w:name w:val="Normal (Web)"/>
    <w:basedOn w:val="1"/>
    <w:qFormat/>
    <w:uiPriority w:val="99"/>
    <w:pPr>
      <w:spacing w:before="100" w:after="100"/>
    </w:pPr>
  </w:style>
  <w:style w:type="table" w:styleId="18">
    <w:name w:val="Table Grid"/>
    <w:basedOn w:val="6"/>
    <w:qFormat/>
    <w:uiPriority w:val="99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1 Знак"/>
    <w:basedOn w:val="5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3 Знак"/>
    <w:basedOn w:val="5"/>
    <w:link w:val="3"/>
    <w:semiHidden/>
    <w:qFormat/>
    <w:locked/>
    <w:uiPriority w:val="99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21">
    <w:name w:val="WW8Num1z0"/>
    <w:qFormat/>
    <w:uiPriority w:val="99"/>
    <w:rPr>
      <w:rFonts w:ascii="Times New Roman" w:hAnsi="Times New Roman"/>
    </w:rPr>
  </w:style>
  <w:style w:type="character" w:customStyle="1" w:styleId="22">
    <w:name w:val="WW8Num1z1"/>
    <w:qFormat/>
    <w:uiPriority w:val="99"/>
    <w:rPr>
      <w:rFonts w:ascii="Courier New" w:hAnsi="Courier New"/>
    </w:rPr>
  </w:style>
  <w:style w:type="character" w:customStyle="1" w:styleId="23">
    <w:name w:val="WW8Num1z2"/>
    <w:qFormat/>
    <w:uiPriority w:val="99"/>
    <w:rPr>
      <w:rFonts w:ascii="Wingdings" w:hAnsi="Wingdings"/>
    </w:rPr>
  </w:style>
  <w:style w:type="character" w:customStyle="1" w:styleId="24">
    <w:name w:val="WW8Num1z3"/>
    <w:qFormat/>
    <w:uiPriority w:val="99"/>
    <w:rPr>
      <w:rFonts w:ascii="Symbol" w:hAnsi="Symbol"/>
    </w:rPr>
  </w:style>
  <w:style w:type="character" w:customStyle="1" w:styleId="25">
    <w:name w:val="Знак"/>
    <w:basedOn w:val="8"/>
    <w:qFormat/>
    <w:uiPriority w:val="99"/>
    <w:rPr>
      <w:rFonts w:cs="Times New Roman"/>
      <w:sz w:val="24"/>
      <w:szCs w:val="24"/>
    </w:rPr>
  </w:style>
  <w:style w:type="paragraph" w:customStyle="1" w:styleId="26">
    <w:name w:val="Заголовок1"/>
    <w:basedOn w:val="1"/>
    <w:next w:val="4"/>
    <w:qFormat/>
    <w:uiPriority w:val="99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character" w:customStyle="1" w:styleId="27">
    <w:name w:val="Основной текст Знак"/>
    <w:basedOn w:val="5"/>
    <w:link w:val="4"/>
    <w:semiHidden/>
    <w:qFormat/>
    <w:locked/>
    <w:uiPriority w:val="99"/>
    <w:rPr>
      <w:rFonts w:cs="Times New Roman"/>
      <w:sz w:val="24"/>
      <w:szCs w:val="24"/>
      <w:lang w:eastAsia="ar-SA" w:bidi="ar-SA"/>
    </w:rPr>
  </w:style>
  <w:style w:type="paragraph" w:customStyle="1" w:styleId="28">
    <w:name w:val="Название1"/>
    <w:basedOn w:val="1"/>
    <w:qFormat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29">
    <w:name w:val="Указатель1"/>
    <w:basedOn w:val="1"/>
    <w:qFormat/>
    <w:uiPriority w:val="99"/>
    <w:pPr>
      <w:suppressLineNumbers/>
    </w:pPr>
    <w:rPr>
      <w:rFonts w:cs="Tahoma"/>
    </w:rPr>
  </w:style>
  <w:style w:type="paragraph" w:customStyle="1" w:styleId="30">
    <w:name w:val="Обычный (Web)"/>
    <w:basedOn w:val="1"/>
    <w:qFormat/>
    <w:uiPriority w:val="99"/>
    <w:pPr>
      <w:spacing w:before="100" w:after="100"/>
    </w:pPr>
    <w:rPr>
      <w:rFonts w:ascii="Tahoma" w:hAnsi="Tahoma" w:cs="Tahoma"/>
      <w:color w:val="333333"/>
      <w:sz w:val="17"/>
      <w:szCs w:val="17"/>
    </w:rPr>
  </w:style>
  <w:style w:type="character" w:customStyle="1" w:styleId="31">
    <w:name w:val="Основной текст с отступом Знак"/>
    <w:basedOn w:val="5"/>
    <w:link w:val="14"/>
    <w:semiHidden/>
    <w:qFormat/>
    <w:locked/>
    <w:uiPriority w:val="99"/>
    <w:rPr>
      <w:rFonts w:cs="Times New Roman"/>
      <w:sz w:val="24"/>
      <w:szCs w:val="24"/>
      <w:lang w:eastAsia="ar-SA" w:bidi="ar-SA"/>
    </w:rPr>
  </w:style>
  <w:style w:type="character" w:customStyle="1" w:styleId="32">
    <w:name w:val="Нижний колонтитул Знак"/>
    <w:basedOn w:val="5"/>
    <w:link w:val="15"/>
    <w:semiHidden/>
    <w:qFormat/>
    <w:locked/>
    <w:uiPriority w:val="99"/>
    <w:rPr>
      <w:rFonts w:cs="Times New Roman"/>
      <w:sz w:val="24"/>
      <w:szCs w:val="24"/>
      <w:lang w:eastAsia="ar-SA" w:bidi="ar-SA"/>
    </w:rPr>
  </w:style>
  <w:style w:type="character" w:customStyle="1" w:styleId="33">
    <w:name w:val="Верхний колонтитул Знак"/>
    <w:basedOn w:val="5"/>
    <w:link w:val="13"/>
    <w:semiHidden/>
    <w:qFormat/>
    <w:locked/>
    <w:uiPriority w:val="99"/>
    <w:rPr>
      <w:rFonts w:cs="Times New Roman"/>
      <w:sz w:val="24"/>
      <w:szCs w:val="24"/>
      <w:lang w:eastAsia="ar-SA" w:bidi="ar-SA"/>
    </w:rPr>
  </w:style>
  <w:style w:type="paragraph" w:customStyle="1" w:styleId="34">
    <w:name w:val="Содержимое таблицы"/>
    <w:basedOn w:val="1"/>
    <w:qFormat/>
    <w:uiPriority w:val="99"/>
    <w:pPr>
      <w:suppressLineNumbers/>
    </w:pPr>
  </w:style>
  <w:style w:type="paragraph" w:customStyle="1" w:styleId="35">
    <w:name w:val="Заголовок таблицы"/>
    <w:basedOn w:val="34"/>
    <w:qFormat/>
    <w:uiPriority w:val="99"/>
    <w:pPr>
      <w:jc w:val="center"/>
    </w:pPr>
    <w:rPr>
      <w:b/>
      <w:bCs/>
    </w:rPr>
  </w:style>
  <w:style w:type="paragraph" w:customStyle="1" w:styleId="36">
    <w:name w:val="Содержимое врезки"/>
    <w:basedOn w:val="4"/>
    <w:qFormat/>
    <w:uiPriority w:val="99"/>
  </w:style>
  <w:style w:type="character" w:customStyle="1" w:styleId="37">
    <w:name w:val="Текст выноски Знак"/>
    <w:basedOn w:val="5"/>
    <w:link w:val="12"/>
    <w:semiHidden/>
    <w:qFormat/>
    <w:locked/>
    <w:uiPriority w:val="99"/>
    <w:rPr>
      <w:rFonts w:cs="Times New Roman"/>
      <w:sz w:val="2"/>
      <w:lang w:eastAsia="ar-SA" w:bidi="ar-SA"/>
    </w:rPr>
  </w:style>
  <w:style w:type="paragraph" w:styleId="38">
    <w:name w:val="List Paragraph"/>
    <w:basedOn w:val="1"/>
    <w:qFormat/>
    <w:uiPriority w:val="99"/>
    <w:pPr>
      <w:ind w:left="720"/>
      <w:contextualSpacing/>
    </w:pPr>
  </w:style>
  <w:style w:type="character" w:customStyle="1" w:styleId="39">
    <w:name w:val="Цветовое выделение"/>
    <w:qFormat/>
    <w:uiPriority w:val="99"/>
    <w:rPr>
      <w:b/>
      <w:color w:val="26282F"/>
      <w:sz w:val="26"/>
    </w:rPr>
  </w:style>
  <w:style w:type="paragraph" w:customStyle="1" w:styleId="40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41">
    <w:name w:val="Основной шрифт абзаца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84B0-64D5-4E6E-96BD-408DFB7E6D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4021.00.60</Company>
  <Pages>1</Pages>
  <Words>4694</Words>
  <Characters>26757</Characters>
  <Lines>222</Lines>
  <Paragraphs>62</Paragraphs>
  <TotalTime>40</TotalTime>
  <ScaleCrop>false</ScaleCrop>
  <LinksUpToDate>false</LinksUpToDate>
  <CharactersWithSpaces>31389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2411-12-29T19:00:00Z</dcterms:created>
  <dc:creator>User</dc:creator>
  <cp:lastModifiedBy>user_pc</cp:lastModifiedBy>
  <cp:lastPrinted>2022-11-01T03:40:52Z</cp:lastPrinted>
  <dcterms:modified xsi:type="dcterms:W3CDTF">2022-11-01T03:41:30Z</dcterms:modified>
  <dc:title>Постановление Правительства РФ от 03.04.2021 N 542
"Об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N 915"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BF01EBC8B22848A1B7A9C2E1BC6BF515</vt:lpwstr>
  </property>
</Properties>
</file>