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360"/>
      </w:tblGrid>
      <w:tr w:rsidR="00AF0D7D" w:rsidRPr="002235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0D7D" w:rsidRPr="0022353D" w:rsidRDefault="008311E3" w:rsidP="008311E3">
            <w:pPr>
              <w:ind w:left="-426" w:right="-846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="00ED6758" w:rsidRPr="0022353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Приложение</w:t>
            </w:r>
          </w:p>
          <w:p w:rsidR="00AF0D7D" w:rsidRPr="00BD5C4D" w:rsidRDefault="00BD5C4D" w:rsidP="00773E41">
            <w:pPr>
              <w:ind w:left="-426" w:right="-846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</w:t>
            </w:r>
            <w:r w:rsidR="008311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</w:t>
            </w:r>
            <w:r w:rsidR="00ED6758" w:rsidRPr="0022353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 приказу от </w:t>
            </w:r>
            <w:r w:rsidR="0022353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24.12.2019г. № 51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</w:tc>
      </w:tr>
      <w:tr w:rsidR="00AF0D7D" w:rsidRPr="0022353D" w:rsidTr="0022353D">
        <w:tc>
          <w:tcPr>
            <w:tcW w:w="93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0D7D" w:rsidRPr="008311E3" w:rsidRDefault="00AF0D7D" w:rsidP="00773E41">
            <w:pPr>
              <w:ind w:left="-426" w:right="-84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F0D7D" w:rsidRPr="00ED6758" w:rsidRDefault="00ED6758" w:rsidP="00773E41">
      <w:pPr>
        <w:ind w:left="-426" w:right="-846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Учетная политика для целей бюджетного учета</w:t>
      </w:r>
    </w:p>
    <w:p w:rsidR="00AF0D7D" w:rsidRPr="00ED6758" w:rsidRDefault="00ED6758" w:rsidP="00773E41">
      <w:pPr>
        <w:ind w:left="-426" w:right="-846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Учетная политика</w:t>
      </w:r>
      <w:r w:rsidR="004E5F18">
        <w:rPr>
          <w:rFonts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E5F18" w:rsidRPr="004E5F18">
        <w:rPr>
          <w:lang w:val="ru-RU"/>
        </w:rPr>
        <w:t xml:space="preserve">Финансовом управлении администрации </w:t>
      </w:r>
      <w:proofErr w:type="spellStart"/>
      <w:r w:rsidR="004E5F18" w:rsidRPr="004E5F18">
        <w:rPr>
          <w:lang w:val="ru-RU"/>
        </w:rPr>
        <w:t>Кыштымского</w:t>
      </w:r>
      <w:proofErr w:type="spellEnd"/>
      <w:r w:rsidR="004E5F18" w:rsidRPr="004E5F18">
        <w:rPr>
          <w:lang w:val="ru-RU"/>
        </w:rPr>
        <w:t xml:space="preserve"> городского округа (далее </w:t>
      </w:r>
      <w:proofErr w:type="spellStart"/>
      <w:r w:rsidR="004E5F18" w:rsidRPr="004E5F18">
        <w:rPr>
          <w:lang w:val="ru-RU"/>
        </w:rPr>
        <w:t>Финуправление</w:t>
      </w:r>
      <w:proofErr w:type="spellEnd"/>
      <w:r w:rsidR="004E5F18" w:rsidRPr="004E5F18">
        <w:rPr>
          <w:lang w:val="ru-RU"/>
        </w:rPr>
        <w:t>)</w:t>
      </w:r>
      <w:r w:rsidR="004E5F18" w:rsidRPr="004E5F18">
        <w:rPr>
          <w:rStyle w:val="a4"/>
          <w:lang w:val="ru-RU"/>
        </w:rPr>
        <w:t xml:space="preserve"> 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разработана в соответствии:</w:t>
      </w:r>
    </w:p>
    <w:p w:rsidR="00AF0D7D" w:rsidRDefault="00ED6758" w:rsidP="00773E41">
      <w:pPr>
        <w:numPr>
          <w:ilvl w:val="0"/>
          <w:numId w:val="1"/>
        </w:numPr>
        <w:ind w:left="-426" w:right="-846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с приказом Минфина от 01.12.2010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157н</w:t>
      </w:r>
      <w:proofErr w:type="gramStart"/>
      <w:r w:rsidRPr="00ED6758">
        <w:rPr>
          <w:rFonts w:hAnsi="Times New Roman" w:cs="Times New Roman"/>
          <w:i/>
          <w:iCs/>
          <w:color w:val="000000"/>
          <w:sz w:val="24"/>
          <w:szCs w:val="24"/>
          <w:lang w:val="ru-RU"/>
        </w:rPr>
        <w:t>«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б утверждении Единого плана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счетов бухгалтерского учета для органов государственной власти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(государственных органов), органов местного самоуправления, органов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управления государственными внебюджетными фондами, государственных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академий наук, государственных (муниципальных) учреждений и Инструкции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счетов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157н);</w:t>
      </w:r>
    </w:p>
    <w:p w:rsidR="00AF0D7D" w:rsidRDefault="00ED6758" w:rsidP="00773E41">
      <w:pPr>
        <w:numPr>
          <w:ilvl w:val="0"/>
          <w:numId w:val="1"/>
        </w:numPr>
        <w:ind w:left="-426" w:right="-846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162н «Об утверждении Плана счетов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бюджетного учета и Инструкции по 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№ 162н);</w:t>
      </w:r>
    </w:p>
    <w:p w:rsidR="00AF0D7D" w:rsidRPr="00ED6758" w:rsidRDefault="00ED6758" w:rsidP="00773E41">
      <w:pPr>
        <w:numPr>
          <w:ilvl w:val="0"/>
          <w:numId w:val="1"/>
        </w:numPr>
        <w:ind w:left="-426" w:right="-846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06.06.2019 № 85н «О Порядке формирования и применения кодов бюджетной классификации Российской Федерации, их структуре и принципах назначения» (далее – приказ № 85н);</w:t>
      </w:r>
    </w:p>
    <w:p w:rsidR="00AF0D7D" w:rsidRPr="00ED6758" w:rsidRDefault="00ED6758" w:rsidP="00773E41">
      <w:pPr>
        <w:numPr>
          <w:ilvl w:val="0"/>
          <w:numId w:val="1"/>
        </w:numPr>
        <w:ind w:left="-426" w:right="-846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29.11.2017 № 209н «Об утверждении Порядка применения классификации операций сектора государственного управления</w:t>
      </w:r>
      <w:proofErr w:type="gramStart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»(</w:t>
      </w:r>
      <w:proofErr w:type="gramEnd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далее – приказ № 209н);</w:t>
      </w:r>
    </w:p>
    <w:p w:rsidR="00AF0D7D" w:rsidRDefault="00ED6758" w:rsidP="00773E41">
      <w:pPr>
        <w:numPr>
          <w:ilvl w:val="0"/>
          <w:numId w:val="1"/>
        </w:numPr>
        <w:ind w:left="-426" w:right="-846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Минфина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 52н);</w:t>
      </w:r>
    </w:p>
    <w:p w:rsidR="00AF0D7D" w:rsidRPr="00ED6758" w:rsidRDefault="00ED6758" w:rsidP="00773E41">
      <w:pPr>
        <w:numPr>
          <w:ilvl w:val="0"/>
          <w:numId w:val="1"/>
        </w:numPr>
        <w:ind w:left="-426" w:right="-846" w:firstLine="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федеральными стандартами бухгалтерского учета для организаций государственного сектора, утвержденными приказами Минфина от 31.12.2016 № 256н, № 257н, № 258н, № 259н, № 260н (далее – соответственно СГС «Концептуальные основы бухучета и отчетности», СГС «Основные средства», СГС «Аренда», СГС «Обесценение активов», СГС «Представление бухгалтерской (финансовой) отчетности»), от 30.12.2017 № 274н, 275н, 278н (далее – соответственно СГС «Учетная политика, оценочные значения и ошибки», СГС «События после отчетной даты», СГС «Отчет</w:t>
      </w:r>
      <w:proofErr w:type="gramEnd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о движении денежных средств»), от 27.02.2018 № 32н (далее – СГС «Доходы»), от 28.02.2018 № 34н (далее – СГС «</w:t>
      </w:r>
      <w:proofErr w:type="spellStart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Непроизведенные</w:t>
      </w:r>
      <w:proofErr w:type="spellEnd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активы»), от 30.05.2018 №122н, № 124н (далее – соответственно СГС «Влияние изменений курсов иностранных валют», СГС «Резервы»), от 07.12.2018 № 256н (далее – СГС «Запасы»), от 29.06.2018 № 145н (далее – СГС «Долгосрочные договоры»).</w:t>
      </w:r>
    </w:p>
    <w:p w:rsidR="00AF0D7D" w:rsidRPr="00ED6758" w:rsidRDefault="00AF0D7D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73E41" w:rsidRDefault="00773E41" w:rsidP="00773E41">
      <w:pPr>
        <w:ind w:left="-426" w:right="-846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73E41" w:rsidRDefault="00773E41" w:rsidP="00773E41">
      <w:pPr>
        <w:ind w:left="-426" w:right="-846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F0D7D" w:rsidRPr="007B5C8E" w:rsidRDefault="007B5C8E" w:rsidP="007B5C8E">
      <w:pPr>
        <w:pStyle w:val="a9"/>
        <w:ind w:left="2520" w:right="-846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1.</w:t>
      </w:r>
      <w:r w:rsidR="00ED6758" w:rsidRPr="007B5C8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положения</w:t>
      </w:r>
      <w:r w:rsidR="00773E41" w:rsidRPr="007B5C8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="00A55D89" w:rsidRPr="004E5F18">
        <w:rPr>
          <w:lang w:val="ru-RU"/>
        </w:rPr>
        <w:t>Финуправление</w:t>
      </w:r>
      <w:proofErr w:type="spellEnd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является администратором доходов,</w:t>
      </w:r>
      <w:r w:rsidR="00A55D89"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главным 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распорядителем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средств, получателем бюджетных.</w:t>
      </w:r>
    </w:p>
    <w:p w:rsidR="00912F8B" w:rsidRDefault="00ED6758" w:rsidP="00773E41">
      <w:pPr>
        <w:pStyle w:val="a7"/>
        <w:ind w:left="-426" w:right="-846" w:firstLine="0"/>
        <w:rPr>
          <w:rStyle w:val="a4"/>
        </w:rPr>
      </w:pPr>
      <w:r w:rsidRPr="00ED6758">
        <w:rPr>
          <w:color w:val="000000"/>
        </w:rPr>
        <w:t>2. Бюджетный учет ведет структурное подразделение – бухгалтерия, возглавляемая</w:t>
      </w:r>
      <w:r>
        <w:rPr>
          <w:color w:val="000000"/>
        </w:rPr>
        <w:t> </w:t>
      </w:r>
      <w:r w:rsidRPr="00ED6758">
        <w:rPr>
          <w:color w:val="000000"/>
        </w:rPr>
        <w:t xml:space="preserve">главным бухгалтером. Сотрудники бухгалтерии </w:t>
      </w:r>
      <w:proofErr w:type="gramStart"/>
      <w:r w:rsidRPr="00ED6758">
        <w:rPr>
          <w:color w:val="000000"/>
        </w:rPr>
        <w:t>руководствуются в своей работе</w:t>
      </w:r>
      <w:r>
        <w:rPr>
          <w:color w:val="000000"/>
        </w:rPr>
        <w:t> </w:t>
      </w:r>
      <w:r w:rsidR="00912F8B">
        <w:rPr>
          <w:rStyle w:val="a4"/>
        </w:rPr>
        <w:t>Сотрудники бухгалтерии руководствуются</w:t>
      </w:r>
      <w:proofErr w:type="gramEnd"/>
      <w:r w:rsidR="00912F8B">
        <w:rPr>
          <w:rStyle w:val="a4"/>
        </w:rPr>
        <w:t xml:space="preserve"> в своей деятельности должностными инструкциями.</w:t>
      </w:r>
    </w:p>
    <w:p w:rsidR="00AF0D7D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Ответственным за ведение бюджетного учета в </w:t>
      </w:r>
      <w:proofErr w:type="spellStart"/>
      <w:r w:rsidR="00A55D89">
        <w:rPr>
          <w:lang w:val="ru-RU"/>
        </w:rPr>
        <w:t>Финуправлении</w:t>
      </w:r>
      <w:proofErr w:type="spellEnd"/>
      <w:r w:rsidR="00A55D89">
        <w:rPr>
          <w:lang w:val="ru-RU"/>
        </w:rPr>
        <w:t xml:space="preserve"> 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является </w:t>
      </w:r>
      <w:proofErr w:type="gramStart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бухгалтер.</w:t>
      </w:r>
    </w:p>
    <w:p w:rsidR="00A04AD6" w:rsidRDefault="00A04AD6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Главный бухгалтер подчиняется непосредственно начальнику </w:t>
      </w:r>
      <w:proofErr w:type="spellStart"/>
      <w:r w:rsidRPr="00114FF0">
        <w:t>Финуправлени</w:t>
      </w:r>
      <w:r>
        <w:t>я</w:t>
      </w:r>
      <w:proofErr w:type="spellEnd"/>
      <w:r>
        <w:rPr>
          <w:rStyle w:val="a4"/>
        </w:rPr>
        <w:t xml:space="preserve"> и несет </w:t>
      </w:r>
      <w:r>
        <w:br/>
      </w:r>
      <w:r>
        <w:rPr>
          <w:rStyle w:val="a4"/>
        </w:rPr>
        <w:t>ответственность за формирование учетной политики, ведение бюджетного учета, своевременное представление полной и достоверной бюджетной, налоговой и статистической отчетности.</w:t>
      </w:r>
    </w:p>
    <w:p w:rsidR="00A04AD6" w:rsidRDefault="00A04AD6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Требования главного бухгалтера по документальному оформлению хозяйственных операций и представлению в бухгалтерскую службу необходимых документов и сведений являются обязательными для всех сотрудников </w:t>
      </w:r>
      <w:proofErr w:type="spellStart"/>
      <w:r w:rsidRPr="00114FF0">
        <w:t>Финуправлени</w:t>
      </w:r>
      <w:r>
        <w:t>я</w:t>
      </w:r>
      <w:proofErr w:type="spellEnd"/>
      <w:r>
        <w:rPr>
          <w:rStyle w:val="a4"/>
        </w:rPr>
        <w:t>.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Основание: часть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3 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7 Закона от 06.12.2011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402-ФЗ, пункт 4</w:t>
      </w:r>
      <w:r w:rsidR="00A04AD6">
        <w:rPr>
          <w:rFonts w:hAnsi="Times New Roman" w:cs="Times New Roman"/>
          <w:color w:val="000000"/>
          <w:sz w:val="24"/>
          <w:szCs w:val="24"/>
          <w:lang w:val="ru-RU"/>
        </w:rPr>
        <w:t>,8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Инструкции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Единому плану счетов № 157н.</w:t>
      </w:r>
    </w:p>
    <w:p w:rsidR="00AC7EF8" w:rsidRDefault="00A55D89" w:rsidP="00773E41">
      <w:pPr>
        <w:pStyle w:val="a7"/>
        <w:ind w:left="-426" w:right="-846" w:firstLine="0"/>
        <w:rPr>
          <w:rStyle w:val="a4"/>
        </w:rPr>
      </w:pPr>
      <w:r>
        <w:rPr>
          <w:color w:val="000000"/>
        </w:rPr>
        <w:t>3</w:t>
      </w:r>
      <w:r w:rsidR="00ED6758" w:rsidRPr="00ED6758">
        <w:rPr>
          <w:color w:val="000000"/>
        </w:rPr>
        <w:t xml:space="preserve">. </w:t>
      </w:r>
      <w:r w:rsidR="00AC7EF8">
        <w:rPr>
          <w:rStyle w:val="a4"/>
        </w:rPr>
        <w:t xml:space="preserve">В </w:t>
      </w:r>
      <w:proofErr w:type="spellStart"/>
      <w:r w:rsidR="00AC7EF8" w:rsidRPr="00114FF0">
        <w:t>Финуправлени</w:t>
      </w:r>
      <w:r w:rsidR="00AC7EF8">
        <w:t>и</w:t>
      </w:r>
      <w:proofErr w:type="spellEnd"/>
      <w:r w:rsidR="00AC7EF8">
        <w:rPr>
          <w:rStyle w:val="a4"/>
        </w:rPr>
        <w:t xml:space="preserve"> утвержден состав постоянно действующих комиссий (приложение №5,6,7,11):</w:t>
      </w:r>
    </w:p>
    <w:p w:rsidR="00957DDF" w:rsidRDefault="00957DDF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 </w:t>
      </w:r>
      <w:r w:rsidR="00AC7EF8">
        <w:rPr>
          <w:rStyle w:val="a4"/>
        </w:rPr>
        <w:t>–  комиссии для проведения ревизии кассы №5</w:t>
      </w:r>
      <w:proofErr w:type="gramStart"/>
      <w:r w:rsidR="00AC7EF8">
        <w:rPr>
          <w:rStyle w:val="a4"/>
        </w:rPr>
        <w:t xml:space="preserve"> ;</w:t>
      </w:r>
      <w:proofErr w:type="gramEnd"/>
      <w:r w:rsidR="00AC7EF8">
        <w:rPr>
          <w:rStyle w:val="a4"/>
        </w:rPr>
        <w:t xml:space="preserve"> </w:t>
      </w:r>
    </w:p>
    <w:p w:rsidR="00957DDF" w:rsidRDefault="00AC7EF8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 </w:t>
      </w:r>
      <w:r w:rsidR="00957DDF" w:rsidRPr="00D14568">
        <w:rPr>
          <w:rStyle w:val="a4"/>
        </w:rPr>
        <w:t xml:space="preserve">– инвентаризационной комиссии №6; </w:t>
      </w:r>
      <w:r>
        <w:rPr>
          <w:rStyle w:val="a4"/>
        </w:rPr>
        <w:t xml:space="preserve">         </w:t>
      </w:r>
    </w:p>
    <w:p w:rsidR="00957DDF" w:rsidRDefault="00AC7EF8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 </w:t>
      </w:r>
      <w:r w:rsidR="00957DDF">
        <w:rPr>
          <w:rStyle w:val="a4"/>
        </w:rPr>
        <w:t xml:space="preserve">– комиссии по поступлению и выбытию активов №7; </w:t>
      </w:r>
      <w:r>
        <w:rPr>
          <w:rStyle w:val="a4"/>
        </w:rPr>
        <w:t xml:space="preserve">   </w:t>
      </w:r>
    </w:p>
    <w:p w:rsidR="00AC7EF8" w:rsidRDefault="00AC7EF8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 </w:t>
      </w:r>
      <w:r w:rsidR="00957DDF">
        <w:rPr>
          <w:rStyle w:val="a4"/>
        </w:rPr>
        <w:t xml:space="preserve">– комиссии по социальным вопросам №11;                                                                                                         </w:t>
      </w:r>
      <w:r>
        <w:rPr>
          <w:rStyle w:val="a4"/>
        </w:rPr>
        <w:t xml:space="preserve">                                                                     </w:t>
      </w:r>
    </w:p>
    <w:p w:rsidR="00374F1E" w:rsidRDefault="00971E40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4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="00374F1E">
        <w:rPr>
          <w:rFonts w:hAnsi="Times New Roman" w:cs="Times New Roman"/>
          <w:color w:val="000000"/>
          <w:sz w:val="24"/>
          <w:szCs w:val="24"/>
          <w:lang w:val="ru-RU"/>
        </w:rPr>
        <w:t>Финуправление</w:t>
      </w:r>
      <w:proofErr w:type="spellEnd"/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публикует основные положения учетной политики на своем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официальном сайте путем размещения копий документов учетной политики.</w:t>
      </w:r>
      <w:r w:rsidR="00ED6758" w:rsidRPr="00ED6758">
        <w:rPr>
          <w:lang w:val="ru-RU"/>
        </w:rPr>
        <w:br/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9 СГС «Учетная политика, оценочные значения и ошибки».</w:t>
      </w:r>
    </w:p>
    <w:p w:rsidR="00374F1E" w:rsidRDefault="00971E40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. При внесении изменений в учетную политику </w:t>
      </w:r>
      <w:proofErr w:type="gramStart"/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proofErr w:type="gramEnd"/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 оценивает в целях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сопоставления отчетности существенность изменения показателей, отражающих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финансовое положение, финансовые результаты деятельности и движение денежных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 на основе своего профессионального суждения. Также на основе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профессионального суждения оценивается существенность ошибок отчетного периода,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выявленных после утверждения отчетности, в целях принятия решения о раскрытии в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Пояснениях к отчетности информации о существенных ошибках.</w:t>
      </w:r>
      <w:r w:rsidR="00ED6758" w:rsidRPr="00ED6758">
        <w:rPr>
          <w:lang w:val="ru-RU"/>
        </w:rPr>
        <w:br/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17, 20, 32 СГС «Учетная политика, оценочные значения и ошибки».</w:t>
      </w:r>
    </w:p>
    <w:p w:rsidR="00AF0D7D" w:rsidRPr="00ED6758" w:rsidRDefault="00AF0D7D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F0D7D" w:rsidRPr="00ED6758" w:rsidRDefault="00ED6758" w:rsidP="00773E41">
      <w:pPr>
        <w:ind w:left="-426" w:right="-846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</w:t>
      </w:r>
      <w:r w:rsidRPr="00ED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Технология обработки учетной информации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1. Бухгалтерский учет ведется в электронном виде с применением программных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продуктов: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– «Бухгалтерия</w:t>
      </w:r>
      <w:r w:rsidR="005D5DC9">
        <w:rPr>
          <w:rFonts w:hAnsi="Times New Roman" w:cs="Times New Roman"/>
          <w:color w:val="000000"/>
          <w:sz w:val="24"/>
          <w:szCs w:val="24"/>
          <w:lang w:val="ru-RU"/>
        </w:rPr>
        <w:t xml:space="preserve"> 1С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» – для бюджетного учета;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– «Зарплата</w:t>
      </w:r>
      <w:r w:rsidR="005D5DC9">
        <w:rPr>
          <w:rFonts w:hAnsi="Times New Roman" w:cs="Times New Roman"/>
          <w:color w:val="000000"/>
          <w:sz w:val="24"/>
          <w:szCs w:val="24"/>
          <w:lang w:val="ru-RU"/>
        </w:rPr>
        <w:t xml:space="preserve"> 1С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» – для учета заработной платы;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D5DC9" w:rsidRPr="005D5DC9">
        <w:rPr>
          <w:lang w:val="ru-RU"/>
        </w:rPr>
        <w:t>– «</w:t>
      </w:r>
      <w:proofErr w:type="spellStart"/>
      <w:r w:rsidR="005D5DC9" w:rsidRPr="005D5DC9">
        <w:rPr>
          <w:lang w:val="ru-RU"/>
        </w:rPr>
        <w:t>АЦК-Финансы</w:t>
      </w:r>
      <w:proofErr w:type="spellEnd"/>
      <w:r w:rsidR="005D5DC9" w:rsidRPr="005D5DC9">
        <w:rPr>
          <w:lang w:val="ru-RU"/>
        </w:rPr>
        <w:t>» – для администрирования доходов и расходов.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 157н.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2. С использованием телекоммуникационных каналов связи и электронной подписи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бухгалтерия </w:t>
      </w:r>
      <w:proofErr w:type="spellStart"/>
      <w:r w:rsidR="00F404FD">
        <w:rPr>
          <w:rFonts w:hAnsi="Times New Roman" w:cs="Times New Roman"/>
          <w:color w:val="000000"/>
          <w:sz w:val="24"/>
          <w:szCs w:val="24"/>
          <w:lang w:val="ru-RU"/>
        </w:rPr>
        <w:t>Финуправления</w:t>
      </w:r>
      <w:proofErr w:type="spellEnd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ведет электронный документооборот по следующим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направлениям:</w:t>
      </w:r>
    </w:p>
    <w:p w:rsidR="00AF0D7D" w:rsidRPr="00ED6758" w:rsidRDefault="00411FC9" w:rsidP="00411FC9">
      <w:pPr>
        <w:ind w:left="-426" w:right="-846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 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система электронного документооборота с территориальным органом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Федерального казначейства;</w:t>
      </w:r>
    </w:p>
    <w:p w:rsidR="00AF0D7D" w:rsidRPr="00411FC9" w:rsidRDefault="00411FC9" w:rsidP="00411FC9">
      <w:pPr>
        <w:ind w:left="-426" w:right="-846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 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по налогам, сборам и иным обязательным платежам в</w:t>
      </w:r>
      <w:r w:rsidR="00ED6758">
        <w:rPr>
          <w:lang w:val="ru-RU"/>
        </w:rPr>
        <w:t xml:space="preserve"> 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Инспекцию </w:t>
      </w:r>
      <w:r w:rsidR="00ED6758" w:rsidRPr="00411FC9">
        <w:rPr>
          <w:rFonts w:hAnsi="Times New Roman" w:cs="Times New Roman"/>
          <w:color w:val="000000"/>
          <w:sz w:val="24"/>
          <w:szCs w:val="24"/>
          <w:lang w:val="ru-RU"/>
        </w:rPr>
        <w:t>Федеральной налоговой службы;</w:t>
      </w:r>
    </w:p>
    <w:p w:rsidR="00AF0D7D" w:rsidRDefault="00411FC9" w:rsidP="00411FC9">
      <w:pPr>
        <w:ind w:left="-426" w:right="-846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 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в отделение Пенсионного фонда;</w:t>
      </w:r>
    </w:p>
    <w:p w:rsidR="00F404FD" w:rsidRPr="00ED6758" w:rsidRDefault="00411FC9" w:rsidP="00411FC9">
      <w:pPr>
        <w:ind w:left="-426" w:right="-846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 </w:t>
      </w:r>
      <w:r w:rsidR="00F404FD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передача отчетности в </w:t>
      </w:r>
      <w:r w:rsidR="00F404FD">
        <w:rPr>
          <w:rFonts w:hAnsi="Times New Roman" w:cs="Times New Roman"/>
          <w:color w:val="000000"/>
          <w:sz w:val="24"/>
          <w:szCs w:val="24"/>
          <w:lang w:val="ru-RU"/>
        </w:rPr>
        <w:t xml:space="preserve"> Министерство Финансов Челябинской области</w:t>
      </w:r>
      <w:r w:rsidR="00F404FD" w:rsidRPr="00ED67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7D" w:rsidRPr="00ED6758" w:rsidRDefault="00411FC9" w:rsidP="00411FC9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 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размещение информации о деятельности </w:t>
      </w:r>
      <w:proofErr w:type="spellStart"/>
      <w:r w:rsidR="00F404FD">
        <w:rPr>
          <w:rFonts w:hAnsi="Times New Roman" w:cs="Times New Roman"/>
          <w:color w:val="000000"/>
          <w:sz w:val="24"/>
          <w:szCs w:val="24"/>
          <w:lang w:val="ru-RU"/>
        </w:rPr>
        <w:t>Финуправления</w:t>
      </w:r>
      <w:proofErr w:type="spellEnd"/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на официальном сайте;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3. Без надлежащего оформления первичных (сводных) учетных документов любые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исправления (добавление новых записей) в электронных базах данных не допускаются.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4. В целях обеспечения сохранности электронных данных бухгалтерского учета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отчетности:</w:t>
      </w:r>
    </w:p>
    <w:p w:rsidR="00AF0D7D" w:rsidRPr="005D7B51" w:rsidRDefault="007B5C8E" w:rsidP="007B5C8E">
      <w:pPr>
        <w:ind w:left="-426" w:right="-846"/>
        <w:contextualSpacing/>
        <w:rPr>
          <w:rFonts w:hAnsi="Times New Roman" w:cs="Times New Roman"/>
          <w:sz w:val="24"/>
          <w:szCs w:val="24"/>
          <w:lang w:val="ru-RU"/>
        </w:rPr>
      </w:pPr>
      <w:r w:rsidRPr="005D7B51">
        <w:rPr>
          <w:rFonts w:hAnsi="Times New Roman" w:cs="Times New Roman"/>
          <w:sz w:val="24"/>
          <w:szCs w:val="24"/>
          <w:lang w:val="ru-RU"/>
        </w:rPr>
        <w:t xml:space="preserve">- </w:t>
      </w:r>
      <w:r w:rsidR="00ED6758" w:rsidRPr="005D7B51">
        <w:rPr>
          <w:rFonts w:hAnsi="Times New Roman" w:cs="Times New Roman"/>
          <w:sz w:val="24"/>
          <w:szCs w:val="24"/>
          <w:lang w:val="ru-RU"/>
        </w:rPr>
        <w:t xml:space="preserve">на </w:t>
      </w:r>
      <w:r w:rsidRPr="005D7B51">
        <w:rPr>
          <w:rFonts w:hAnsi="Times New Roman" w:cs="Times New Roman"/>
          <w:sz w:val="24"/>
          <w:szCs w:val="24"/>
          <w:lang w:val="ru-RU"/>
        </w:rPr>
        <w:t xml:space="preserve">внешнем жестком диске </w:t>
      </w:r>
      <w:proofErr w:type="spellStart"/>
      <w:r w:rsidRPr="005D7B51">
        <w:rPr>
          <w:rFonts w:hAnsi="Times New Roman" w:cs="Times New Roman"/>
          <w:sz w:val="24"/>
          <w:szCs w:val="24"/>
          <w:lang w:val="ru-RU"/>
        </w:rPr>
        <w:t>компьютора</w:t>
      </w:r>
      <w:proofErr w:type="spellEnd"/>
      <w:r w:rsidRPr="005D7B51">
        <w:rPr>
          <w:rFonts w:hAnsi="Times New Roman" w:cs="Times New Roman"/>
          <w:sz w:val="24"/>
          <w:szCs w:val="24"/>
          <w:lang w:val="ru-RU"/>
        </w:rPr>
        <w:t xml:space="preserve">  начальника отдела и заместителя </w:t>
      </w:r>
      <w:proofErr w:type="spellStart"/>
      <w:r w:rsidRPr="005D7B51">
        <w:rPr>
          <w:rFonts w:hAnsi="Times New Roman" w:cs="Times New Roman"/>
          <w:sz w:val="24"/>
          <w:szCs w:val="24"/>
          <w:lang w:val="ru-RU"/>
        </w:rPr>
        <w:t>наальника</w:t>
      </w:r>
      <w:proofErr w:type="spellEnd"/>
      <w:r w:rsidRPr="005D7B51">
        <w:rPr>
          <w:rFonts w:hAnsi="Times New Roman" w:cs="Times New Roman"/>
          <w:sz w:val="24"/>
          <w:szCs w:val="24"/>
          <w:lang w:val="ru-RU"/>
        </w:rPr>
        <w:t xml:space="preserve"> отдела </w:t>
      </w:r>
      <w:r w:rsidR="00ED6758" w:rsidRPr="005D7B51">
        <w:rPr>
          <w:rFonts w:hAnsi="Times New Roman" w:cs="Times New Roman"/>
          <w:sz w:val="24"/>
          <w:szCs w:val="24"/>
          <w:lang w:val="ru-RU"/>
        </w:rPr>
        <w:t>ежедневно производится сохранение резервных копий базы</w:t>
      </w:r>
      <w:r w:rsidR="00ED6758" w:rsidRPr="005D7B51">
        <w:rPr>
          <w:rFonts w:hAnsi="Times New Roman" w:cs="Times New Roman"/>
          <w:sz w:val="24"/>
          <w:szCs w:val="24"/>
        </w:rPr>
        <w:t> </w:t>
      </w:r>
      <w:r w:rsidR="00ED6758" w:rsidRPr="005D7B51">
        <w:rPr>
          <w:rFonts w:hAnsi="Times New Roman" w:cs="Times New Roman"/>
          <w:sz w:val="24"/>
          <w:szCs w:val="24"/>
          <w:lang w:val="ru-RU"/>
        </w:rPr>
        <w:t>«Бухгалтерия», «Зарплата»</w:t>
      </w:r>
      <w:r w:rsidRPr="005D7B51">
        <w:rPr>
          <w:rFonts w:hAnsi="Times New Roman" w:cs="Times New Roman"/>
          <w:sz w:val="24"/>
          <w:szCs w:val="24"/>
          <w:lang w:val="ru-RU"/>
        </w:rPr>
        <w:t>,</w:t>
      </w:r>
      <w:r w:rsidR="00ED6758" w:rsidRPr="005D7B51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5D7B51">
        <w:rPr>
          <w:rFonts w:hAnsi="Times New Roman" w:cs="Times New Roman"/>
          <w:sz w:val="24"/>
          <w:szCs w:val="24"/>
          <w:lang w:val="ru-RU"/>
        </w:rPr>
        <w:t xml:space="preserve"> сохранение данных </w:t>
      </w:r>
      <w:r w:rsidR="00ED6758" w:rsidRPr="005D7B51">
        <w:rPr>
          <w:rFonts w:hAnsi="Times New Roman" w:cs="Times New Roman"/>
          <w:sz w:val="24"/>
          <w:szCs w:val="24"/>
          <w:lang w:val="ru-RU"/>
        </w:rPr>
        <w:t>«</w:t>
      </w:r>
      <w:r w:rsidR="00D5234A" w:rsidRPr="005D7B51">
        <w:rPr>
          <w:rFonts w:hAnsi="Times New Roman" w:cs="Times New Roman"/>
          <w:sz w:val="24"/>
          <w:szCs w:val="24"/>
          <w:lang w:val="ru-RU"/>
        </w:rPr>
        <w:t>АЦК</w:t>
      </w:r>
      <w:r w:rsidR="005D7B51" w:rsidRPr="005D7B51">
        <w:rPr>
          <w:rFonts w:hAnsi="Times New Roman" w:cs="Times New Roman"/>
          <w:sz w:val="24"/>
          <w:szCs w:val="24"/>
          <w:lang w:val="ru-RU"/>
        </w:rPr>
        <w:t xml:space="preserve">» </w:t>
      </w:r>
      <w:r w:rsidRPr="005D7B51">
        <w:rPr>
          <w:rFonts w:hAnsi="Times New Roman" w:cs="Times New Roman"/>
          <w:sz w:val="24"/>
          <w:szCs w:val="24"/>
          <w:lang w:val="ru-RU"/>
        </w:rPr>
        <w:t xml:space="preserve">производится на внешнем диске </w:t>
      </w:r>
      <w:r w:rsidR="005D7B51" w:rsidRPr="005D7B51">
        <w:rPr>
          <w:rFonts w:hAnsi="Times New Roman" w:cs="Times New Roman"/>
          <w:sz w:val="24"/>
          <w:szCs w:val="24"/>
          <w:lang w:val="ru-RU"/>
        </w:rPr>
        <w:t>сервера</w:t>
      </w:r>
      <w:r w:rsidR="00ED6758" w:rsidRPr="005D7B51">
        <w:rPr>
          <w:rFonts w:hAnsi="Times New Roman" w:cs="Times New Roman"/>
          <w:sz w:val="24"/>
          <w:szCs w:val="24"/>
          <w:lang w:val="ru-RU"/>
        </w:rPr>
        <w:t>;</w:t>
      </w:r>
    </w:p>
    <w:p w:rsidR="00AF0D7D" w:rsidRPr="005D7B51" w:rsidRDefault="007B5C8E" w:rsidP="007B5C8E">
      <w:pPr>
        <w:ind w:left="-426" w:right="-846"/>
        <w:contextualSpacing/>
        <w:rPr>
          <w:rFonts w:hAnsi="Times New Roman" w:cs="Times New Roman"/>
          <w:sz w:val="24"/>
          <w:szCs w:val="24"/>
          <w:lang w:val="ru-RU"/>
        </w:rPr>
      </w:pPr>
      <w:r w:rsidRPr="005D7B51">
        <w:rPr>
          <w:rFonts w:hAnsi="Times New Roman" w:cs="Times New Roman"/>
          <w:sz w:val="24"/>
          <w:szCs w:val="24"/>
          <w:lang w:val="ru-RU"/>
        </w:rPr>
        <w:t xml:space="preserve">- </w:t>
      </w:r>
      <w:r w:rsidR="00ED6758" w:rsidRPr="005D7B51">
        <w:rPr>
          <w:rFonts w:hAnsi="Times New Roman" w:cs="Times New Roman"/>
          <w:sz w:val="24"/>
          <w:szCs w:val="24"/>
          <w:lang w:val="ru-RU"/>
        </w:rPr>
        <w:t xml:space="preserve">по итогам квартала и отчетного года после сдачи отчетности производится запись копии базы данных на внешний </w:t>
      </w:r>
      <w:r w:rsidR="005D7B51" w:rsidRPr="005D7B51">
        <w:rPr>
          <w:rFonts w:hAnsi="Times New Roman" w:cs="Times New Roman"/>
          <w:sz w:val="24"/>
          <w:szCs w:val="24"/>
          <w:lang w:val="ru-RU"/>
        </w:rPr>
        <w:t>жесткий диск</w:t>
      </w:r>
      <w:r w:rsidR="00ED6758" w:rsidRPr="005D7B51">
        <w:rPr>
          <w:rFonts w:hAnsi="Times New Roman" w:cs="Times New Roman"/>
          <w:sz w:val="24"/>
          <w:szCs w:val="24"/>
          <w:lang w:val="ru-RU"/>
        </w:rPr>
        <w:t>, который хранится в</w:t>
      </w:r>
      <w:r w:rsidR="00ED6758" w:rsidRPr="005D7B51">
        <w:rPr>
          <w:rFonts w:hAnsi="Times New Roman" w:cs="Times New Roman"/>
          <w:sz w:val="24"/>
          <w:szCs w:val="24"/>
        </w:rPr>
        <w:t> </w:t>
      </w:r>
      <w:r w:rsidR="00ED6758" w:rsidRPr="005D7B51">
        <w:rPr>
          <w:rFonts w:hAnsi="Times New Roman" w:cs="Times New Roman"/>
          <w:sz w:val="24"/>
          <w:szCs w:val="24"/>
          <w:lang w:val="ru-RU"/>
        </w:rPr>
        <w:t xml:space="preserve">сейфе </w:t>
      </w:r>
      <w:r w:rsidR="005D7B51" w:rsidRPr="005D7B51">
        <w:rPr>
          <w:rFonts w:hAnsi="Times New Roman" w:cs="Times New Roman"/>
          <w:sz w:val="24"/>
          <w:szCs w:val="24"/>
          <w:lang w:val="ru-RU"/>
        </w:rPr>
        <w:t>отдела информатизации</w:t>
      </w:r>
      <w:r w:rsidR="00ED6758" w:rsidRPr="005D7B51">
        <w:rPr>
          <w:rFonts w:hAnsi="Times New Roman" w:cs="Times New Roman"/>
          <w:sz w:val="24"/>
          <w:szCs w:val="24"/>
          <w:lang w:val="ru-RU"/>
        </w:rPr>
        <w:t>;</w:t>
      </w:r>
    </w:p>
    <w:p w:rsidR="00AF0D7D" w:rsidRPr="00ED6758" w:rsidRDefault="007B5C8E" w:rsidP="007B5C8E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по итогам каждого календарного месяца бухгалтерские регистры,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сформированные в электронном виде, распечатываются на бумажный носитель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и подшиваются в отдельные папки в хронологическом порядке</w:t>
      </w:r>
      <w:r w:rsidR="005D7B51">
        <w:rPr>
          <w:rFonts w:hAnsi="Times New Roman" w:cs="Times New Roman"/>
          <w:color w:val="000000"/>
          <w:sz w:val="24"/>
          <w:szCs w:val="24"/>
          <w:lang w:val="ru-RU"/>
        </w:rPr>
        <w:t xml:space="preserve">, сроки хранения согласно утвержденной  « Номенклатуры дел Финансового управления администрации </w:t>
      </w:r>
      <w:proofErr w:type="spellStart"/>
      <w:r w:rsidR="005D7B51">
        <w:rPr>
          <w:rFonts w:hAnsi="Times New Roman" w:cs="Times New Roman"/>
          <w:color w:val="000000"/>
          <w:sz w:val="24"/>
          <w:szCs w:val="24"/>
          <w:lang w:val="ru-RU"/>
        </w:rPr>
        <w:t>Кыштымского</w:t>
      </w:r>
      <w:proofErr w:type="spellEnd"/>
      <w:r w:rsidR="005D7B51">
        <w:rPr>
          <w:rFonts w:hAnsi="Times New Roman" w:cs="Times New Roman"/>
          <w:color w:val="000000"/>
          <w:sz w:val="24"/>
          <w:szCs w:val="24"/>
          <w:lang w:val="ru-RU"/>
        </w:rPr>
        <w:t xml:space="preserve"> городского округа»                    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19 Инструкции к Единому плану счетов № 157н, пункт 33 СГС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AF0D7D" w:rsidRPr="00ED6758" w:rsidRDefault="00AF0D7D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F0D7D" w:rsidRPr="00ED6758" w:rsidRDefault="00ED6758" w:rsidP="00773E41">
      <w:pPr>
        <w:ind w:left="-426" w:right="-846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III</w:t>
      </w:r>
      <w:r w:rsidRPr="00ED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Правила документооборота</w:t>
      </w:r>
    </w:p>
    <w:p w:rsidR="00F11A9B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1. Порядок и сроки передачи первичных учетных документов для отражения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 устанавливаются в соответствии с приложением</w:t>
      </w:r>
      <w:r w:rsidR="00D5234A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к настоящей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учетной политике.</w:t>
      </w:r>
    </w:p>
    <w:p w:rsidR="00F11A9B" w:rsidRDefault="00F11A9B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 1.1. Все документы по движению денежных сре</w:t>
      </w:r>
      <w:proofErr w:type="gramStart"/>
      <w:r>
        <w:rPr>
          <w:rStyle w:val="a4"/>
        </w:rPr>
        <w:t>дств пр</w:t>
      </w:r>
      <w:proofErr w:type="gramEnd"/>
      <w:r>
        <w:rPr>
          <w:rStyle w:val="a4"/>
        </w:rPr>
        <w:t>инимаются к учету только при наличии подписи руководителя и главного бухгалтера.</w:t>
      </w:r>
    </w:p>
    <w:p w:rsidR="00F11A9B" w:rsidRDefault="00F11A9B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1.2. Первичные и сводные учетные документы составляются на бумажных носителях информации (заверенных собственноручной подписью), а также на машинных носителях – в виде электронных документов (заверенных электронной подписью).</w:t>
      </w:r>
      <w:r>
        <w:br/>
      </w:r>
    </w:p>
    <w:p w:rsidR="00F11A9B" w:rsidRDefault="00F11A9B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Основание: часть 5 статьи 9 Закона от 6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Style w:val="a4"/>
          </w:rPr>
          <w:t>2011 г</w:t>
        </w:r>
      </w:smartTag>
      <w:r>
        <w:rPr>
          <w:rStyle w:val="a4"/>
        </w:rPr>
        <w:t xml:space="preserve">. № 402-ФЗ, пункты 7, 11 Инструкции к </w:t>
      </w:r>
      <w:r>
        <w:br/>
      </w:r>
      <w:r>
        <w:rPr>
          <w:rStyle w:val="a4"/>
        </w:rPr>
        <w:t xml:space="preserve">Единому плану счетов № 157н, статья 2 Закона от 6 апреля </w:t>
      </w:r>
      <w:smartTag w:uri="urn:schemas-microsoft-com:office:smarttags" w:element="metricconverter">
        <w:smartTagPr>
          <w:attr w:name="ProductID" w:val="2011 г"/>
        </w:smartTagPr>
        <w:r>
          <w:rPr>
            <w:rStyle w:val="a4"/>
          </w:rPr>
          <w:t>2011 г</w:t>
        </w:r>
      </w:smartTag>
      <w:r>
        <w:rPr>
          <w:rStyle w:val="a4"/>
        </w:rPr>
        <w:t>. № 63-ФЗ.</w:t>
      </w:r>
    </w:p>
    <w:p w:rsidR="00F11A9B" w:rsidRDefault="00F11A9B" w:rsidP="00773E41">
      <w:pPr>
        <w:pStyle w:val="a7"/>
        <w:ind w:left="-426" w:right="-846" w:firstLine="0"/>
        <w:rPr>
          <w:rStyle w:val="a4"/>
        </w:rPr>
      </w:pPr>
      <w:r>
        <w:br/>
      </w:r>
      <w:r>
        <w:rPr>
          <w:rStyle w:val="a4"/>
        </w:rPr>
        <w:t>Основание: пункт 7 Инструкции к Единому плану счетов № 157н.</w:t>
      </w:r>
    </w:p>
    <w:p w:rsidR="00F11A9B" w:rsidRDefault="00F11A9B" w:rsidP="00773E41">
      <w:pPr>
        <w:pStyle w:val="a7"/>
        <w:ind w:left="-426" w:right="-846" w:firstLine="0"/>
        <w:rPr>
          <w:rStyle w:val="a4"/>
        </w:rPr>
      </w:pPr>
    </w:p>
    <w:p w:rsidR="00C41ABF" w:rsidRPr="009F2D93" w:rsidRDefault="00C41ABF" w:rsidP="00773E41">
      <w:pPr>
        <w:pStyle w:val="a7"/>
        <w:ind w:left="-426" w:right="-846" w:firstLine="0"/>
      </w:pPr>
      <w:r>
        <w:rPr>
          <w:color w:val="000000"/>
        </w:rPr>
        <w:t>2</w:t>
      </w:r>
      <w:r w:rsidR="00ED6758" w:rsidRPr="00ED6758">
        <w:rPr>
          <w:color w:val="000000"/>
        </w:rPr>
        <w:t xml:space="preserve">. </w:t>
      </w:r>
      <w:r w:rsidRPr="009F2D93">
        <w:t xml:space="preserve">Право подписи в </w:t>
      </w:r>
      <w:proofErr w:type="spellStart"/>
      <w:r w:rsidRPr="00114FF0">
        <w:t>Финуправлени</w:t>
      </w:r>
      <w:r>
        <w:t>и</w:t>
      </w:r>
      <w:proofErr w:type="spellEnd"/>
      <w:r w:rsidRPr="009F2D93">
        <w:t xml:space="preserve"> имеют:</w:t>
      </w:r>
    </w:p>
    <w:p w:rsidR="00C41ABF" w:rsidRPr="009F2D93" w:rsidRDefault="00C41ABF" w:rsidP="00773E41">
      <w:pPr>
        <w:pStyle w:val="a7"/>
        <w:ind w:left="-426" w:right="-846" w:firstLine="0"/>
      </w:pPr>
      <w:r w:rsidRPr="009F2D93">
        <w:t xml:space="preserve">руководитель – Начальник финансового управления администрации </w:t>
      </w:r>
      <w:proofErr w:type="spellStart"/>
      <w:r w:rsidRPr="009F2D93">
        <w:t>Кыштымского</w:t>
      </w:r>
      <w:proofErr w:type="spellEnd"/>
      <w:r w:rsidRPr="009F2D93">
        <w:t xml:space="preserve"> городского округа (в его отсутствие - заместитель</w:t>
      </w:r>
      <w:proofErr w:type="gramStart"/>
      <w:r w:rsidRPr="009F2D93">
        <w:t xml:space="preserve"> )</w:t>
      </w:r>
      <w:proofErr w:type="gramEnd"/>
    </w:p>
    <w:p w:rsidR="00C41ABF" w:rsidRPr="00C41ABF" w:rsidRDefault="00C41ABF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C41ABF">
        <w:rPr>
          <w:lang w:val="ru-RU"/>
        </w:rPr>
        <w:t xml:space="preserve"> главный бухгалтер финансового управления администрации </w:t>
      </w:r>
      <w:proofErr w:type="spellStart"/>
      <w:r w:rsidRPr="00C41ABF">
        <w:rPr>
          <w:lang w:val="ru-RU"/>
        </w:rPr>
        <w:t>Кыштымского</w:t>
      </w:r>
      <w:proofErr w:type="spellEnd"/>
      <w:r w:rsidRPr="00C41ABF">
        <w:rPr>
          <w:lang w:val="ru-RU"/>
        </w:rPr>
        <w:t xml:space="preserve"> городского округа (в его отсутствие - заместитель</w:t>
      </w:r>
      <w:proofErr w:type="gramStart"/>
      <w:r w:rsidRPr="00C41ABF">
        <w:rPr>
          <w:lang w:val="ru-RU"/>
        </w:rPr>
        <w:t xml:space="preserve"> )</w:t>
      </w:r>
      <w:proofErr w:type="gramEnd"/>
    </w:p>
    <w:p w:rsidR="00C41ABF" w:rsidRPr="00C41ABF" w:rsidRDefault="00C41ABF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C41ABF">
        <w:rPr>
          <w:lang w:val="ru-RU"/>
        </w:rPr>
        <w:t xml:space="preserve">     С использованием телекоммуникационных каналов связи и электронной подписи бухгалтерия </w:t>
      </w:r>
      <w:proofErr w:type="spellStart"/>
      <w:r w:rsidRPr="00C41ABF">
        <w:rPr>
          <w:lang w:val="ru-RU"/>
        </w:rPr>
        <w:t>Финуправления</w:t>
      </w:r>
      <w:proofErr w:type="spellEnd"/>
      <w:r w:rsidRPr="00C41ABF">
        <w:rPr>
          <w:lang w:val="ru-RU"/>
        </w:rPr>
        <w:t xml:space="preserve"> ведет электронный документооборот по следующим направлениям:</w:t>
      </w:r>
    </w:p>
    <w:p w:rsidR="00C41ABF" w:rsidRDefault="00C41ABF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- передача бюджетной и бухгалтерской отчетности в Министерство финансов Челябинской области;</w:t>
      </w:r>
    </w:p>
    <w:p w:rsidR="00C41ABF" w:rsidRDefault="00C41ABF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- передача отчетности по страховым взносам и сведениям персонифицированного учета </w:t>
      </w:r>
      <w:r>
        <w:br/>
      </w:r>
      <w:r>
        <w:rPr>
          <w:rStyle w:val="a4"/>
        </w:rPr>
        <w:t>в отделение Пенсионного фонда России;</w:t>
      </w:r>
    </w:p>
    <w:p w:rsidR="00C41ABF" w:rsidRPr="00C41ABF" w:rsidRDefault="00C41ABF" w:rsidP="00773E41">
      <w:pPr>
        <w:ind w:left="-426" w:right="-846"/>
        <w:rPr>
          <w:lang w:val="ru-RU"/>
        </w:rPr>
      </w:pPr>
      <w:r w:rsidRPr="00C41ABF">
        <w:rPr>
          <w:lang w:val="ru-RU"/>
        </w:rPr>
        <w:t>- система электронного документооборота с территориальным органом Федерального казначейства;</w:t>
      </w:r>
    </w:p>
    <w:p w:rsidR="00C41ABF" w:rsidRPr="00C41ABF" w:rsidRDefault="00C41ABF" w:rsidP="00773E41">
      <w:pPr>
        <w:ind w:left="-426" w:right="-846"/>
        <w:rPr>
          <w:lang w:val="ru-RU"/>
        </w:rPr>
      </w:pPr>
      <w:r w:rsidRPr="00C41ABF">
        <w:rPr>
          <w:lang w:val="ru-RU"/>
        </w:rPr>
        <w:t>- передача отчетности по налогам, сборам и иным обязательным платежам в Инспекцию Федеральной налоговой службы;</w:t>
      </w:r>
    </w:p>
    <w:p w:rsidR="00C41ABF" w:rsidRPr="00C41ABF" w:rsidRDefault="00C41ABF" w:rsidP="00773E41">
      <w:pPr>
        <w:ind w:left="-426" w:right="-846"/>
        <w:rPr>
          <w:lang w:val="ru-RU"/>
        </w:rPr>
      </w:pPr>
      <w:r w:rsidRPr="00C41ABF">
        <w:rPr>
          <w:lang w:val="ru-RU"/>
        </w:rPr>
        <w:t xml:space="preserve">- размещение информации о деятельности </w:t>
      </w:r>
      <w:proofErr w:type="spellStart"/>
      <w:r w:rsidRPr="00C41ABF">
        <w:rPr>
          <w:lang w:val="ru-RU"/>
        </w:rPr>
        <w:t>Финуправления</w:t>
      </w:r>
      <w:proofErr w:type="spellEnd"/>
      <w:r w:rsidRPr="00C41ABF">
        <w:rPr>
          <w:lang w:val="ru-RU"/>
        </w:rPr>
        <w:t xml:space="preserve"> на официальном сайте. </w:t>
      </w:r>
    </w:p>
    <w:p w:rsidR="00AF0D7D" w:rsidRPr="00C41ABF" w:rsidRDefault="00C41ABF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6A3312">
        <w:t> 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41ABF" w:rsidRDefault="00C41ABF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Финуправление</w:t>
      </w:r>
      <w:proofErr w:type="spellEnd"/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использует унифицированные формы регистров бухучета,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перечисленные в приложении 3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При необходимости формы регистров,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которые не унифицированы, разрабатываются самостоятельно</w:t>
      </w:r>
      <w:r w:rsidR="00DF7900">
        <w:rPr>
          <w:rFonts w:hAnsi="Times New Roman" w:cs="Times New Roman"/>
          <w:color w:val="000000"/>
          <w:sz w:val="24"/>
          <w:szCs w:val="24"/>
          <w:lang w:val="ru-RU"/>
        </w:rPr>
        <w:t xml:space="preserve"> приложение 12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ED6758" w:rsidRPr="00ED6758">
        <w:rPr>
          <w:lang w:val="ru-RU"/>
        </w:rPr>
        <w:br/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157н, подпункт «г» пункта 9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СГС «Учетная политика, оценочные значения и ошибки».</w:t>
      </w:r>
    </w:p>
    <w:p w:rsidR="00AF0D7D" w:rsidRPr="00ED6758" w:rsidRDefault="00364416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. При обработке учетной информации применяется автоматизированный учет по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следующим блокам:</w:t>
      </w:r>
    </w:p>
    <w:p w:rsidR="00AF0D7D" w:rsidRPr="00ED6758" w:rsidRDefault="00EF4A1F" w:rsidP="00EF4A1F">
      <w:pPr>
        <w:ind w:left="-426" w:right="-846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 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автоматизированный бюджетный учет </w:t>
      </w:r>
      <w:proofErr w:type="spellStart"/>
      <w:r w:rsidR="00364416">
        <w:rPr>
          <w:rFonts w:hAnsi="Times New Roman" w:cs="Times New Roman"/>
          <w:color w:val="000000"/>
          <w:sz w:val="24"/>
          <w:szCs w:val="24"/>
          <w:lang w:val="ru-RU"/>
        </w:rPr>
        <w:t>Финуправления</w:t>
      </w:r>
      <w:proofErr w:type="spellEnd"/>
      <w:r w:rsidR="0036441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как </w:t>
      </w:r>
      <w:r w:rsidR="00364416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распорядителя бюджетных средств ведется с применением программы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«Бухгалтерия</w:t>
      </w:r>
      <w:r w:rsidR="00364416">
        <w:rPr>
          <w:rFonts w:hAnsi="Times New Roman" w:cs="Times New Roman"/>
          <w:color w:val="000000"/>
          <w:sz w:val="24"/>
          <w:szCs w:val="24"/>
          <w:lang w:val="ru-RU"/>
        </w:rPr>
        <w:t xml:space="preserve"> 1С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», «Зарплата</w:t>
      </w:r>
      <w:r w:rsidR="00364416">
        <w:rPr>
          <w:rFonts w:hAnsi="Times New Roman" w:cs="Times New Roman"/>
          <w:color w:val="000000"/>
          <w:sz w:val="24"/>
          <w:szCs w:val="24"/>
          <w:lang w:val="ru-RU"/>
        </w:rPr>
        <w:t xml:space="preserve"> 1С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»;</w:t>
      </w:r>
    </w:p>
    <w:p w:rsidR="00AF0D7D" w:rsidRPr="00ED6758" w:rsidRDefault="00EF4A1F" w:rsidP="00EF4A1F">
      <w:pPr>
        <w:ind w:left="-426" w:right="-846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 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свод месячной, квартальной, годовой бюджетной отчетности об исполнении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бюджета составляется с применением программы «</w:t>
      </w:r>
      <w:r w:rsidR="00BA2DF8">
        <w:rPr>
          <w:rFonts w:hAnsi="Times New Roman" w:cs="Times New Roman"/>
          <w:color w:val="000000"/>
          <w:sz w:val="24"/>
          <w:szCs w:val="24"/>
          <w:lang w:val="ru-RU"/>
        </w:rPr>
        <w:t>АЦ</w:t>
      </w:r>
      <w:proofErr w:type="gramStart"/>
      <w:r w:rsidR="00BA2DF8">
        <w:rPr>
          <w:rFonts w:hAnsi="Times New Roman" w:cs="Times New Roman"/>
          <w:color w:val="000000"/>
          <w:sz w:val="24"/>
          <w:szCs w:val="24"/>
          <w:lang w:val="ru-RU"/>
        </w:rPr>
        <w:t>К-</w:t>
      </w:r>
      <w:proofErr w:type="gramEnd"/>
      <w:r w:rsidR="00BA2DF8"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финансы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BA2DF8">
        <w:rPr>
          <w:rFonts w:hAnsi="Times New Roman" w:cs="Times New Roman"/>
          <w:color w:val="000000"/>
          <w:sz w:val="24"/>
          <w:szCs w:val="24"/>
          <w:lang w:val="ru-RU"/>
        </w:rPr>
        <w:t>, «СКИФ»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7D" w:rsidRPr="00ED6758" w:rsidRDefault="00EF4A1F" w:rsidP="00EF4A1F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 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информационный обмен документами с межрегиональным операционным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управлением Федерального казначейства осуществляется в системе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электронного документооборота (</w:t>
      </w:r>
      <w:r w:rsidR="00BA2DF8">
        <w:rPr>
          <w:rFonts w:hAnsi="Times New Roman" w:cs="Times New Roman"/>
          <w:color w:val="000000"/>
          <w:sz w:val="24"/>
          <w:szCs w:val="24"/>
          <w:lang w:val="ru-RU"/>
        </w:rPr>
        <w:t>СУФ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Д) с применением средств электронной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подписи в соответствии с законодательством на основании договора об обмене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электронными документами.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31 СГС «Концептуальные основы бухучета и отчетности».</w:t>
      </w:r>
    </w:p>
    <w:p w:rsidR="002E1372" w:rsidRDefault="002E1372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Формирование регистров бухучета осуществляется в следующем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порядке: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– в регистрах в хронологическом порядке систематизируются первичные (сводные)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учетные документы (по датам совершения операций, дате принятия к учету первичного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документа);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учета основных средств оформляется при принятии объекта к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учету, по мере внесения изменений (данных о переоценке, модернизации,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реконструкции, консервации и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пр.) и при выбытии.</w:t>
      </w:r>
      <w:proofErr w:type="gramEnd"/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При отсутствии указанных событий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ежегодно, на последний рабочий день года, со сведениями о начисленной амортизации;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группового учета основных средств оформляется при принятии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объектов к учету, по мере внесения изменений (данных о переоценке, модернизации,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реконструкции, консервации и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пр.) и при выбытии;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– опись инвентарных карточек по учету основных средств, инвентарный список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основных средств, реестр карточек заполняются ежегодно, в последний день года;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журналы операций, главная книга заполняются ежемесячно;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– другие регистры, не указанные выше, заполняются по мере необходимости, если иное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не установлено законодательством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РФ.</w:t>
      </w:r>
      <w:r w:rsidR="00ED6758" w:rsidRPr="00ED6758">
        <w:rPr>
          <w:lang w:val="ru-RU"/>
        </w:rPr>
        <w:br/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2E1372" w:rsidRDefault="002E1372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. Журнал операций расчетов по оплате труда</w:t>
      </w:r>
      <w:r w:rsidRPr="00ED6758">
        <w:rPr>
          <w:lang w:val="ru-RU"/>
        </w:rPr>
        <w:t xml:space="preserve"> 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(ф. 0504071) ведется по счетам: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1.302.11.000 «Расчеты по заработной плате» и КБК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1.302.13.000 «Расчеты по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начислениям на выплаты по оплате труда»;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1.302.12.000 «Расчеты по прочим несоциальным выплатам персоналу в денежной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форме» и КБК 1.302.14.000 «Расчеты по прочим несоциальным выплатам персоналу в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натуральной форме»;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 Х.302.66.000 «Расчеты по социальным пособиям и компенсациям персоналу в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денежной форме» и КБК Х.302.67.000 «Расчеты по социальным компенсациям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персоналу в натуральной форме»;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1.302.96.000 «Расчеты по иным выплатам текущего характера физическим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лицам».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257 Инструкции к Единому плану счетов № 157н.</w:t>
      </w:r>
    </w:p>
    <w:p w:rsidR="00AF0D7D" w:rsidRPr="00ED6758" w:rsidRDefault="00F11A9B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. Журналы операций ведутся в соответствии с перечнем регистров бухучета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получателя бюджетных средств, администратора доходов бюджета. Журналам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операций по учету исполнения бюджетной сметы и администрированию поступлений и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выбытий присваиваются номера согласно приложению</w:t>
      </w:r>
      <w:r w:rsidR="002E1372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Журналы операций подписываются главным бухгалтером и бухгалтером</w:t>
      </w:r>
      <w:r w:rsidR="002E1372">
        <w:rPr>
          <w:rFonts w:hAnsi="Times New Roman" w:cs="Times New Roman"/>
          <w:color w:val="000000"/>
          <w:sz w:val="24"/>
          <w:szCs w:val="24"/>
          <w:lang w:val="ru-RU"/>
        </w:rPr>
        <w:t xml:space="preserve"> и сотрудником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составившим</w:t>
      </w:r>
      <w:r w:rsidR="002E1372">
        <w:rPr>
          <w:lang w:val="ru-RU"/>
        </w:rPr>
        <w:t xml:space="preserve"> 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журнал операций.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На основании данных журналов операций ежемесячно составляются главные книги:</w:t>
      </w:r>
    </w:p>
    <w:p w:rsidR="00AF0D7D" w:rsidRPr="00ED6758" w:rsidRDefault="00CF0266" w:rsidP="00CF0266">
      <w:pPr>
        <w:ind w:left="-426" w:right="-846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 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по учету у </w:t>
      </w:r>
      <w:proofErr w:type="spellStart"/>
      <w:r w:rsidR="002E1372">
        <w:rPr>
          <w:rFonts w:hAnsi="Times New Roman" w:cs="Times New Roman"/>
          <w:color w:val="000000"/>
          <w:sz w:val="24"/>
          <w:szCs w:val="24"/>
          <w:lang w:val="ru-RU"/>
        </w:rPr>
        <w:t>Финуправления</w:t>
      </w:r>
      <w:proofErr w:type="spellEnd"/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как получателя и распорядителя бюджетных средств;</w:t>
      </w:r>
    </w:p>
    <w:p w:rsidR="00AF0D7D" w:rsidRPr="00ED6758" w:rsidRDefault="00CF0266" w:rsidP="00CF0266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 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по учету </w:t>
      </w:r>
      <w:r w:rsidR="002E1372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исполнения бюджета </w:t>
      </w:r>
      <w:proofErr w:type="spellStart"/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администрируемых</w:t>
      </w:r>
      <w:proofErr w:type="spellEnd"/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поступлений и выбытий, невыясненных</w:t>
      </w:r>
      <w:r w:rsidR="00ED6758">
        <w:rPr>
          <w:lang w:val="ru-RU"/>
        </w:rPr>
        <w:t xml:space="preserve"> 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поступлений.</w:t>
      </w:r>
    </w:p>
    <w:p w:rsidR="00AF0D7D" w:rsidRPr="00ED6758" w:rsidRDefault="00F11A9B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. Первичные и сводные учетные документы, бухгалтерские регистры составляются в </w:t>
      </w:r>
      <w:r w:rsidR="00ED6758" w:rsidRPr="00ED6758">
        <w:rPr>
          <w:lang w:val="ru-RU"/>
        </w:rPr>
        <w:br/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 электронного документа. При отсутствии возможности составить документ, регистр в электронном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виде, он может быть составлен на бумажном носителе и заверен собственноручной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подписью.</w:t>
      </w:r>
    </w:p>
    <w:p w:rsidR="00F11A9B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Список сотрудников, имеющих право подписи электронных документов и регистров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бухучета, утверждается отдельным приказом.</w:t>
      </w:r>
      <w:r w:rsidRPr="00ED6758">
        <w:rPr>
          <w:lang w:val="ru-RU"/>
        </w:rPr>
        <w:br/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5 статьи 9 Закона от 06.12.2011 № 402-ФЗ, пункт 11 Инструкции к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Единому плану счетов № 157н, пункт 32 СГС «Концептуальные основы бухучета и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отчетности», Методические указания, утвержденные приказом Минфина от 30.03.2015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№ 52н, статья 2 Закона от 06.04.2011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63-ФЗ.</w:t>
      </w:r>
    </w:p>
    <w:p w:rsidR="00AF0D7D" w:rsidRDefault="00ED6758" w:rsidP="00773E41">
      <w:pPr>
        <w:ind w:left="-426" w:right="-846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IV</w:t>
      </w:r>
      <w:r w:rsidRPr="00ED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План счетов</w:t>
      </w:r>
    </w:p>
    <w:p w:rsidR="00DF7900" w:rsidRDefault="00DF7900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1. Бюджетный учет</w:t>
      </w:r>
      <w:r w:rsidRPr="00C56BE3">
        <w:t xml:space="preserve"> </w:t>
      </w:r>
      <w:r w:rsidRPr="009F2D93">
        <w:t xml:space="preserve">в </w:t>
      </w:r>
      <w:proofErr w:type="spellStart"/>
      <w:r w:rsidRPr="00114FF0">
        <w:t>Финуправлени</w:t>
      </w:r>
      <w:r>
        <w:t>и</w:t>
      </w:r>
      <w:proofErr w:type="spellEnd"/>
      <w:r>
        <w:rPr>
          <w:rStyle w:val="a4"/>
        </w:rPr>
        <w:t xml:space="preserve">  ведется раздельно в разрезе разделов, подразделов, целевых статей, видов расходов, кодов операций сектора государственного управления бюджетного финансирования. </w:t>
      </w:r>
    </w:p>
    <w:p w:rsidR="00DF7900" w:rsidRDefault="0005159B" w:rsidP="00773E41">
      <w:pPr>
        <w:pStyle w:val="a7"/>
        <w:ind w:left="-426" w:right="-846" w:firstLine="0"/>
      </w:pPr>
      <w:r>
        <w:rPr>
          <w:rStyle w:val="a4"/>
        </w:rPr>
        <w:t>2.</w:t>
      </w:r>
      <w:r w:rsidR="00DF7900">
        <w:rPr>
          <w:rStyle w:val="a4"/>
        </w:rPr>
        <w:t xml:space="preserve"> Бюджетный учет ведется с использованием рабочего Плана счетов (приложение №2), разработанного в соответствии с Инструкцией к Единому плану счетов № 157н, Инструкцией № 162н,</w:t>
      </w:r>
      <w:r w:rsidR="00DF7900" w:rsidRPr="00EC0F5C">
        <w:t xml:space="preserve">  </w:t>
      </w:r>
      <w:hyperlink r:id="rId5" w:anchor="/document/99/557137027/" w:history="1">
        <w:r w:rsidR="00DF7900" w:rsidRPr="0005159B">
          <w:rPr>
            <w:rStyle w:val="a3"/>
            <w:color w:val="auto"/>
          </w:rPr>
          <w:t>приказом Минфина от 31.03.2018 № 64н</w:t>
        </w:r>
      </w:hyperlink>
    </w:p>
    <w:p w:rsidR="00DF7900" w:rsidRDefault="00DF7900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   При отражении операций на счетах бюджетного учета в 18-м разряде (код вида </w:t>
      </w:r>
      <w:r>
        <w:br/>
      </w:r>
      <w:r>
        <w:rPr>
          <w:rStyle w:val="a4"/>
        </w:rPr>
        <w:t>деятельности) указывается:</w:t>
      </w:r>
      <w:r>
        <w:br/>
      </w:r>
      <w:r>
        <w:rPr>
          <w:rStyle w:val="a4"/>
        </w:rPr>
        <w:t xml:space="preserve">1 – деятельность, осуществляемая за счет средств местного </w:t>
      </w:r>
    </w:p>
    <w:p w:rsidR="00DF7900" w:rsidRDefault="00DF7900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 бюджета (бюджетная </w:t>
      </w:r>
      <w:r>
        <w:br/>
      </w:r>
      <w:r>
        <w:rPr>
          <w:rStyle w:val="a4"/>
        </w:rPr>
        <w:t>деятельность);</w:t>
      </w:r>
      <w:r>
        <w:br/>
      </w:r>
      <w:r>
        <w:rPr>
          <w:rStyle w:val="a4"/>
        </w:rPr>
        <w:t>3 – средства во временном распоряжении. </w:t>
      </w:r>
    </w:p>
    <w:p w:rsidR="00DF7900" w:rsidRDefault="00DF7900" w:rsidP="00773E41">
      <w:pPr>
        <w:pStyle w:val="a7"/>
        <w:ind w:left="-426" w:right="-846" w:firstLine="0"/>
      </w:pPr>
      <w:r>
        <w:rPr>
          <w:rStyle w:val="a4"/>
        </w:rPr>
        <w:t xml:space="preserve">В разрядах 24–26 указывается соответствующий код КОСГУ (в соответствии с разделом </w:t>
      </w:r>
      <w:r>
        <w:br/>
      </w:r>
      <w:r>
        <w:rPr>
          <w:rStyle w:val="a4"/>
        </w:rPr>
        <w:t xml:space="preserve">V указаний, утвержденных приказом Минфина России от 1 июля </w:t>
      </w:r>
      <w:smartTag w:uri="urn:schemas-microsoft-com:office:smarttags" w:element="metricconverter">
        <w:smartTagPr>
          <w:attr w:name="ProductID" w:val="2013 г"/>
        </w:smartTagPr>
        <w:r>
          <w:rPr>
            <w:rStyle w:val="a4"/>
          </w:rPr>
          <w:t>2013 г</w:t>
        </w:r>
      </w:smartTag>
      <w:r>
        <w:rPr>
          <w:rStyle w:val="a4"/>
        </w:rPr>
        <w:t>. № 65н).</w:t>
      </w:r>
    </w:p>
    <w:p w:rsidR="00AF0D7D" w:rsidRPr="0005159B" w:rsidRDefault="00DF7900" w:rsidP="00773E41">
      <w:pPr>
        <w:pStyle w:val="a7"/>
        <w:ind w:left="-426" w:right="-846" w:firstLine="0"/>
      </w:pPr>
      <w:r>
        <w:rPr>
          <w:rStyle w:val="a4"/>
        </w:rPr>
        <w:t>Основание: пункт 21 Инструкции к Единому плану счетов № 157н.</w:t>
      </w:r>
    </w:p>
    <w:p w:rsidR="00AF0D7D" w:rsidRPr="00ED6758" w:rsidRDefault="00ED6758" w:rsidP="00773E41">
      <w:pPr>
        <w:ind w:left="-426" w:right="-846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</w:t>
      </w:r>
      <w:r w:rsidRPr="00ED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Учет отдельных видов имущества и обязательств</w:t>
      </w:r>
    </w:p>
    <w:p w:rsidR="0005159B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1.Бюджетный учет ведется по первичным документам, которые проверены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сотрудниками бухгалтерии в соответствии с Положением о внутреннем финансовом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контроле (приложение 14).</w:t>
      </w:r>
      <w:r w:rsidRPr="00ED6758">
        <w:rPr>
          <w:lang w:val="ru-RU"/>
        </w:rPr>
        <w:br/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157н, пункт 23 СГС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05159B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2. Для случаев, которые не установлены в федеральных стандартах и других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нормативно-правовых актах, регулирующих бухучет, метод определения справедливой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стоимости выбирает комиссия </w:t>
      </w:r>
      <w:proofErr w:type="spellStart"/>
      <w:r w:rsidR="0005159B">
        <w:rPr>
          <w:rFonts w:hAnsi="Times New Roman" w:cs="Times New Roman"/>
          <w:color w:val="000000"/>
          <w:sz w:val="24"/>
          <w:szCs w:val="24"/>
          <w:lang w:val="ru-RU"/>
        </w:rPr>
        <w:t>Финуправления</w:t>
      </w:r>
      <w:proofErr w:type="spellEnd"/>
      <w:r w:rsidR="000515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по поступлению и выбытию активов».</w:t>
      </w:r>
      <w:r w:rsidRPr="00ED6758">
        <w:rPr>
          <w:lang w:val="ru-RU"/>
        </w:rPr>
        <w:br/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5</w:t>
      </w:r>
      <w:r w:rsidR="00BE5C5B">
        <w:rPr>
          <w:rFonts w:hAnsi="Times New Roman" w:cs="Times New Roman"/>
          <w:color w:val="000000"/>
          <w:sz w:val="24"/>
          <w:szCs w:val="24"/>
          <w:lang w:val="ru-RU"/>
        </w:rPr>
        <w:t>1-60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СГС «Концептуальные основы бухучета и отчетности».</w:t>
      </w:r>
    </w:p>
    <w:p w:rsidR="00AF0D7D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3. В случае если для показателя, необходимого для ведения бухгалтерского учета, не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 метод оценки в законодательстве и в настоящей учетной политике, 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величина оценочного показателя определяется профессиональным суждением главного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бухгалтера.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6 СГС «Учетная политика, оценочные значения и ошибки».</w:t>
      </w:r>
    </w:p>
    <w:p w:rsidR="0005159B" w:rsidRPr="00ED6758" w:rsidRDefault="0005159B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5159B" w:rsidRDefault="0005159B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4. При ведении бюджетного учета информация в денежном выражении о состоянии активов, обязательств, источниках финансирования, об операциях, их изменяющих, и финансовых результатах указанных операций (доходах, расходах), отражаемая на соответствующих счетах рабочего плана счетов, должна быть полной, сообразной с существенностью. </w:t>
      </w:r>
    </w:p>
    <w:p w:rsidR="0005159B" w:rsidRPr="00B265B8" w:rsidRDefault="0005159B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Ошибки, признанные существенными, подлежат обязательному </w:t>
      </w:r>
      <w:proofErr w:type="spellStart"/>
      <w:r>
        <w:rPr>
          <w:rStyle w:val="a4"/>
        </w:rPr>
        <w:t>исправлению</w:t>
      </w:r>
      <w:proofErr w:type="gramStart"/>
      <w:r>
        <w:rPr>
          <w:rStyle w:val="a4"/>
        </w:rPr>
        <w:t>.П</w:t>
      </w:r>
      <w:proofErr w:type="gramEnd"/>
      <w:r>
        <w:rPr>
          <w:rStyle w:val="a4"/>
        </w:rPr>
        <w:t>ри</w:t>
      </w:r>
      <w:proofErr w:type="spellEnd"/>
      <w:r>
        <w:rPr>
          <w:rStyle w:val="a4"/>
        </w:rPr>
        <w:t xml:space="preserve"> этом существенной признается информация, пропуск или искажение которой влечет изменение на 10 процентов (и (или) более) оборотов по дебету (кредиту) аналитического счета рабочего плана счетов, приведенного в </w:t>
      </w:r>
      <w:r w:rsidRPr="000F5E2C">
        <w:rPr>
          <w:rStyle w:val="a4"/>
        </w:rPr>
        <w:t xml:space="preserve">приложении </w:t>
      </w:r>
      <w:r>
        <w:rPr>
          <w:rStyle w:val="a4"/>
        </w:rPr>
        <w:t>№2</w:t>
      </w:r>
      <w:r w:rsidRPr="00FD5E4B">
        <w:rPr>
          <w:rStyle w:val="a4"/>
          <w:color w:val="FF0000"/>
        </w:rPr>
        <w:t>.</w:t>
      </w:r>
    </w:p>
    <w:p w:rsidR="0005159B" w:rsidRDefault="0005159B" w:rsidP="00773E41">
      <w:pPr>
        <w:pStyle w:val="a7"/>
        <w:ind w:left="-426" w:right="-846" w:firstLine="0"/>
        <w:rPr>
          <w:rStyle w:val="a4"/>
        </w:rPr>
      </w:pPr>
      <w:r>
        <w:br/>
      </w:r>
      <w:r>
        <w:rPr>
          <w:rStyle w:val="a4"/>
        </w:rPr>
        <w:t>Основание: пункт 3 Инструкции к Единому плану счетов № 157н.</w:t>
      </w:r>
    </w:p>
    <w:p w:rsidR="00AF0D7D" w:rsidRPr="0005159B" w:rsidRDefault="00AF0D7D" w:rsidP="00773E41">
      <w:pPr>
        <w:ind w:left="-426" w:right="-846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AF0D7D" w:rsidRPr="0005159B" w:rsidRDefault="00ED6758" w:rsidP="00773E41">
      <w:pPr>
        <w:ind w:left="-426" w:right="-846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05159B">
        <w:rPr>
          <w:rFonts w:hAnsi="Times New Roman" w:cs="Times New Roman"/>
          <w:b/>
          <w:color w:val="000000"/>
          <w:sz w:val="24"/>
          <w:szCs w:val="24"/>
          <w:lang w:val="ru-RU"/>
        </w:rPr>
        <w:t>2. Основные средства</w:t>
      </w:r>
    </w:p>
    <w:p w:rsidR="003B6B35" w:rsidRDefault="003B6B35" w:rsidP="00773E41">
      <w:pPr>
        <w:pStyle w:val="a7"/>
        <w:ind w:left="-426" w:right="-846" w:firstLine="0"/>
      </w:pPr>
      <w:r>
        <w:rPr>
          <w:rStyle w:val="a4"/>
        </w:rPr>
        <w:t xml:space="preserve">2.1. В составе основных средств учитываются материальные объекты, используемые в </w:t>
      </w:r>
      <w:r>
        <w:br/>
      </w:r>
      <w:r>
        <w:rPr>
          <w:rStyle w:val="a4"/>
        </w:rPr>
        <w:t xml:space="preserve">процессе деятельности </w:t>
      </w:r>
      <w:proofErr w:type="spellStart"/>
      <w:r w:rsidRPr="00114FF0">
        <w:t>Финуправлени</w:t>
      </w:r>
      <w:r>
        <w:t>я</w:t>
      </w:r>
      <w:proofErr w:type="spellEnd"/>
      <w:r>
        <w:rPr>
          <w:rStyle w:val="a4"/>
        </w:rPr>
        <w:t xml:space="preserve"> при выполнении работ или оказании услуг либо для </w:t>
      </w:r>
      <w:r>
        <w:br/>
      </w:r>
      <w:r>
        <w:rPr>
          <w:rStyle w:val="a4"/>
        </w:rPr>
        <w:t xml:space="preserve">управленческих нужд </w:t>
      </w:r>
      <w:proofErr w:type="spellStart"/>
      <w:r w:rsidRPr="00114FF0">
        <w:t>Финуправлени</w:t>
      </w:r>
      <w:r>
        <w:t>я</w:t>
      </w:r>
      <w:proofErr w:type="spellEnd"/>
      <w:r>
        <w:rPr>
          <w:rStyle w:val="a4"/>
        </w:rPr>
        <w:t xml:space="preserve">, независимо от стоимости объектов основных средств со сроком полезного использования более 12 месяцев. Первоначальной стоимостью основных </w:t>
      </w:r>
      <w:r>
        <w:br/>
      </w:r>
      <w:r>
        <w:rPr>
          <w:rStyle w:val="a4"/>
        </w:rPr>
        <w:t>сре</w:t>
      </w:r>
      <w:proofErr w:type="gramStart"/>
      <w:r>
        <w:rPr>
          <w:rStyle w:val="a4"/>
        </w:rPr>
        <w:t>дств пр</w:t>
      </w:r>
      <w:proofErr w:type="gramEnd"/>
      <w:r>
        <w:rPr>
          <w:rStyle w:val="a4"/>
        </w:rPr>
        <w:t>изнается сумма фактических вложений в их приобретение, сооружение и изготовление.</w:t>
      </w:r>
      <w:r w:rsidRPr="005F4FE7">
        <w:t xml:space="preserve"> 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FC1D46">
        <w:t> </w:t>
      </w:r>
      <w:r w:rsidRPr="003B6B35">
        <w:rPr>
          <w:lang w:val="ru-RU"/>
        </w:rPr>
        <w:t>В один инвентарный объект, признаваемый комплексом объектов основных средств, объединяются следующие объекты имущества, имеющие одинаковые сроки полезного и ожидаемого использования:</w:t>
      </w:r>
    </w:p>
    <w:p w:rsidR="003B6B35" w:rsidRPr="003B6B35" w:rsidRDefault="003B6B35" w:rsidP="00773E41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rFonts w:ascii="Times New Roman" w:hAnsi="Times New Roman" w:cs="Times New Roman"/>
          <w:lang w:val="ru-RU"/>
        </w:rPr>
      </w:pPr>
      <w:r w:rsidRPr="003B6B35">
        <w:rPr>
          <w:rFonts w:ascii="Times New Roman" w:hAnsi="Times New Roman" w:cs="Times New Roman"/>
          <w:lang w:val="ru-RU"/>
        </w:rPr>
        <w:t>- мебель для обстановки одного помещения – столы, стулья, стеллажи, шкафы, полки;</w:t>
      </w:r>
    </w:p>
    <w:p w:rsidR="003B6B35" w:rsidRPr="003B6B35" w:rsidRDefault="003B6B35" w:rsidP="00773E41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rFonts w:ascii="Times New Roman" w:hAnsi="Times New Roman" w:cs="Times New Roman"/>
          <w:lang w:val="ru-RU"/>
        </w:rPr>
      </w:pPr>
      <w:proofErr w:type="gramStart"/>
      <w:r w:rsidRPr="003B6B35">
        <w:rPr>
          <w:rFonts w:ascii="Times New Roman" w:hAnsi="Times New Roman" w:cs="Times New Roman"/>
          <w:lang w:val="ru-RU"/>
        </w:rPr>
        <w:t xml:space="preserve">- компьютерное и периферийное оборудование – системные блоки, мониторы, принтеры, сканеры, компьютерные мыши, клавиатуры, колонки, акустические системы, микрофоны, </w:t>
      </w:r>
      <w:proofErr w:type="spellStart"/>
      <w:r w:rsidRPr="003B6B35">
        <w:rPr>
          <w:rFonts w:ascii="Times New Roman" w:hAnsi="Times New Roman" w:cs="Times New Roman"/>
          <w:lang w:val="ru-RU"/>
        </w:rPr>
        <w:t>веб-камеры</w:t>
      </w:r>
      <w:proofErr w:type="spellEnd"/>
      <w:r w:rsidRPr="003B6B35">
        <w:rPr>
          <w:rFonts w:ascii="Times New Roman" w:hAnsi="Times New Roman" w:cs="Times New Roman"/>
          <w:lang w:val="ru-RU"/>
        </w:rPr>
        <w:t xml:space="preserve">, устройства захвата видео, внешние </w:t>
      </w:r>
      <w:proofErr w:type="spellStart"/>
      <w:r w:rsidRPr="003B6B35">
        <w:rPr>
          <w:rFonts w:ascii="Times New Roman" w:hAnsi="Times New Roman" w:cs="Times New Roman"/>
          <w:lang w:val="ru-RU"/>
        </w:rPr>
        <w:t>ТВ-тюнеры</w:t>
      </w:r>
      <w:proofErr w:type="spellEnd"/>
      <w:r w:rsidRPr="003B6B35">
        <w:rPr>
          <w:rFonts w:ascii="Times New Roman" w:hAnsi="Times New Roman" w:cs="Times New Roman"/>
          <w:lang w:val="ru-RU"/>
        </w:rPr>
        <w:t>, внешние накопители на жестких дисках;</w:t>
      </w:r>
      <w:proofErr w:type="gramEnd"/>
    </w:p>
    <w:p w:rsidR="003B6B35" w:rsidRDefault="003B6B35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</w:pPr>
    </w:p>
    <w:p w:rsidR="003B6B35" w:rsidRDefault="003B6B35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rPr>
          <w:sz w:val="24"/>
          <w:szCs w:val="24"/>
        </w:rPr>
      </w:pPr>
      <w:r w:rsidRPr="00F83D19">
        <w:t xml:space="preserve">Основание: пункты </w:t>
      </w:r>
      <w:r w:rsidRPr="00441758">
        <w:t>23–25</w:t>
      </w:r>
      <w:r w:rsidRPr="00F83D19">
        <w:t xml:space="preserve">, </w:t>
      </w:r>
      <w:r w:rsidRPr="00441758">
        <w:t>38</w:t>
      </w:r>
      <w:r w:rsidRPr="00F83D19">
        <w:t xml:space="preserve">, </w:t>
      </w:r>
      <w:r w:rsidRPr="00441758">
        <w:t>39</w:t>
      </w:r>
      <w:r w:rsidRPr="00F83D19">
        <w:t xml:space="preserve">, </w:t>
      </w:r>
      <w:r w:rsidRPr="00441758">
        <w:t>47</w:t>
      </w:r>
      <w:r w:rsidRPr="00F83D19">
        <w:t xml:space="preserve"> Инструкци</w:t>
      </w:r>
      <w:r>
        <w:t>и к Единому плану счетов № 157н,</w:t>
      </w:r>
      <w:r w:rsidRPr="00FC1D46">
        <w:rPr>
          <w:sz w:val="20"/>
          <w:szCs w:val="20"/>
        </w:rPr>
        <w:t xml:space="preserve"> </w:t>
      </w:r>
      <w:r w:rsidRPr="00FC1D46">
        <w:rPr>
          <w:sz w:val="24"/>
          <w:szCs w:val="24"/>
        </w:rPr>
        <w:t>пункт 10 Стандарта «Основные средства».</w:t>
      </w:r>
    </w:p>
    <w:p w:rsidR="003B6B35" w:rsidRDefault="003B6B35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rPr>
          <w:sz w:val="24"/>
          <w:szCs w:val="24"/>
        </w:rPr>
      </w:pPr>
    </w:p>
    <w:p w:rsidR="003B6B35" w:rsidRDefault="003B6B35" w:rsidP="00773E41">
      <w:pPr>
        <w:pStyle w:val="a7"/>
        <w:ind w:left="-426" w:right="-846" w:firstLine="0"/>
      </w:pPr>
      <w:r>
        <w:t xml:space="preserve">2.2. </w:t>
      </w:r>
      <w:r w:rsidRPr="00B5186B">
        <w:t xml:space="preserve">Каждому объекту недвижимого, а также движимого имущества стоимостью свыше 10 000 руб. присваивается уникальный инвентарный номер, </w:t>
      </w:r>
      <w:r>
        <w:t xml:space="preserve">структура </w:t>
      </w:r>
      <w:r>
        <w:rPr>
          <w:rStyle w:val="a4"/>
        </w:rPr>
        <w:t xml:space="preserve">приведена в </w:t>
      </w:r>
      <w:r w:rsidRPr="000F5E2C">
        <w:rPr>
          <w:rStyle w:val="a4"/>
        </w:rPr>
        <w:t xml:space="preserve">приложении </w:t>
      </w:r>
      <w:r>
        <w:rPr>
          <w:rStyle w:val="a4"/>
        </w:rPr>
        <w:t>№4</w:t>
      </w:r>
      <w:r>
        <w:rPr>
          <w:rStyle w:val="a4"/>
          <w:color w:val="FF0000"/>
        </w:rPr>
        <w:t>.</w:t>
      </w:r>
      <w:r w:rsidRPr="00FE2AE6">
        <w:t xml:space="preserve"> </w:t>
      </w:r>
      <w:r w:rsidRPr="009F2D93">
        <w:t>Нанесение инвентарного номера на объект основного средства производится жетоном, краской или иными средствами.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>
        <w:rPr>
          <w:rStyle w:val="a4"/>
          <w:lang w:val="ru-RU"/>
        </w:rPr>
        <w:t>2.3</w:t>
      </w:r>
      <w:r w:rsidRPr="003B6B35">
        <w:rPr>
          <w:rStyle w:val="a4"/>
          <w:lang w:val="ru-RU"/>
        </w:rPr>
        <w:t>.</w:t>
      </w:r>
      <w:r w:rsidRPr="003B6B35">
        <w:rPr>
          <w:sz w:val="20"/>
          <w:szCs w:val="20"/>
          <w:lang w:val="ru-RU"/>
        </w:rPr>
        <w:t xml:space="preserve">  </w:t>
      </w:r>
      <w:r w:rsidRPr="003B6B35">
        <w:rPr>
          <w:lang w:val="ru-RU"/>
        </w:rPr>
        <w:t>Затраты по замене отдельных составных частей объекта основных средств, в том числе при капитальном ремонте, включаются в момент их возникновения в стоимость объекта. Одновременно с его стоимости списывается в текущие расходы стоимость заменяемых (</w:t>
      </w:r>
      <w:proofErr w:type="spellStart"/>
      <w:r w:rsidRPr="003B6B35">
        <w:rPr>
          <w:lang w:val="ru-RU"/>
        </w:rPr>
        <w:t>выбываемых</w:t>
      </w:r>
      <w:proofErr w:type="spellEnd"/>
      <w:r w:rsidRPr="003B6B35">
        <w:rPr>
          <w:lang w:val="ru-RU"/>
        </w:rPr>
        <w:t>) составных частей. Данное правило применяется к следующим группам основных средств: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</w:p>
    <w:p w:rsidR="003B6B35" w:rsidRPr="003B6B35" w:rsidRDefault="003B6B35" w:rsidP="00773E41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rFonts w:ascii="Times New Roman" w:hAnsi="Times New Roman" w:cs="Times New Roman"/>
          <w:lang w:val="ru-RU"/>
        </w:rPr>
      </w:pPr>
      <w:r w:rsidRPr="003B6B35">
        <w:rPr>
          <w:rFonts w:ascii="Times New Roman" w:hAnsi="Times New Roman" w:cs="Times New Roman"/>
          <w:lang w:val="ru-RU"/>
        </w:rPr>
        <w:t>- машины и оборудование;</w:t>
      </w:r>
    </w:p>
    <w:p w:rsidR="003B6B35" w:rsidRPr="003B6B35" w:rsidRDefault="003B6B35" w:rsidP="00773E41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rFonts w:ascii="Times New Roman" w:hAnsi="Times New Roman" w:cs="Times New Roman"/>
          <w:lang w:val="ru-RU"/>
        </w:rPr>
      </w:pPr>
      <w:r w:rsidRPr="003B6B35">
        <w:rPr>
          <w:rFonts w:ascii="Times New Roman" w:hAnsi="Times New Roman" w:cs="Times New Roman"/>
          <w:lang w:val="ru-RU"/>
        </w:rPr>
        <w:t>- транспортные средства;</w:t>
      </w:r>
    </w:p>
    <w:p w:rsidR="003B6B35" w:rsidRPr="003B6B35" w:rsidRDefault="003B6B35" w:rsidP="00773E41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rFonts w:ascii="Times New Roman" w:hAnsi="Times New Roman" w:cs="Times New Roman"/>
          <w:lang w:val="ru-RU"/>
        </w:rPr>
      </w:pPr>
      <w:r w:rsidRPr="003B6B35">
        <w:rPr>
          <w:rFonts w:ascii="Times New Roman" w:hAnsi="Times New Roman" w:cs="Times New Roman"/>
          <w:lang w:val="ru-RU"/>
        </w:rPr>
        <w:t>- инвентарь производственный и хозяйственный;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3B6B35">
        <w:rPr>
          <w:lang w:val="ru-RU"/>
        </w:rPr>
        <w:br/>
        <w:t>Основание: пункт 27</w:t>
      </w:r>
      <w:r>
        <w:rPr>
          <w:lang w:val="ru-RU"/>
        </w:rPr>
        <w:t xml:space="preserve"> Стандарта «Основные средства».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>
        <w:rPr>
          <w:lang w:val="ru-RU"/>
        </w:rPr>
        <w:t>2.4</w:t>
      </w:r>
      <w:r w:rsidRPr="003B6B35">
        <w:rPr>
          <w:lang w:val="ru-RU"/>
        </w:rPr>
        <w:t xml:space="preserve">. В случае частичной ликвидации или </w:t>
      </w:r>
      <w:proofErr w:type="spellStart"/>
      <w:r w:rsidRPr="003B6B35">
        <w:rPr>
          <w:lang w:val="ru-RU"/>
        </w:rPr>
        <w:t>разукомплектации</w:t>
      </w:r>
      <w:proofErr w:type="spellEnd"/>
      <w:r w:rsidRPr="003B6B35">
        <w:rPr>
          <w:lang w:val="ru-RU"/>
        </w:rPr>
        <w:t xml:space="preserve"> объекта основного средства, если стоимость ликвидируемых (разукомплектованных) частей не выделена в документах поставщика, стоимость таких частей определяется пропорционально следующему показателю (в порядке убывания важности):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3B6B35">
        <w:rPr>
          <w:lang w:val="ru-RU"/>
        </w:rPr>
        <w:t>- площади;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3B6B35">
        <w:rPr>
          <w:lang w:val="ru-RU"/>
        </w:rPr>
        <w:t>- объему;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3B6B35">
        <w:rPr>
          <w:lang w:val="ru-RU"/>
        </w:rPr>
        <w:t>- весу;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3B6B35">
        <w:rPr>
          <w:lang w:val="ru-RU"/>
        </w:rPr>
        <w:t>- иному показателю, установленному комиссией по поступлению и выбытию активов.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>
        <w:rPr>
          <w:lang w:val="ru-RU"/>
        </w:rPr>
        <w:t>2.5</w:t>
      </w:r>
      <w:r w:rsidRPr="003B6B35">
        <w:rPr>
          <w:lang w:val="ru-RU"/>
        </w:rPr>
        <w:t>. Затраты на создание активов при проведении регулярных осмотров на предмет наличия дефектов, являющихся обязательным условием их эксплуатации, а также при проведении ремонтов формируют объем произведенных капитальных вложений с дальнейшим признанием в стоимости объекта основных средств.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периода. Данное правило применяется к следующим группам основных средств:</w:t>
      </w:r>
    </w:p>
    <w:p w:rsidR="003B6B35" w:rsidRPr="003B6B35" w:rsidRDefault="003B6B35" w:rsidP="00773E41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rFonts w:ascii="Times New Roman" w:hAnsi="Times New Roman" w:cs="Times New Roman"/>
          <w:lang w:val="ru-RU"/>
        </w:rPr>
      </w:pPr>
      <w:r w:rsidRPr="003B6B35">
        <w:rPr>
          <w:rFonts w:ascii="Times New Roman" w:hAnsi="Times New Roman" w:cs="Times New Roman"/>
          <w:lang w:val="ru-RU"/>
        </w:rPr>
        <w:t>- машины и оборудование;</w:t>
      </w:r>
    </w:p>
    <w:p w:rsidR="003B6B35" w:rsidRPr="003B6B35" w:rsidRDefault="003B6B35" w:rsidP="00773E41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rFonts w:ascii="Times New Roman" w:hAnsi="Times New Roman" w:cs="Times New Roman"/>
          <w:lang w:val="ru-RU"/>
        </w:rPr>
      </w:pPr>
      <w:r w:rsidRPr="003B6B35">
        <w:rPr>
          <w:rFonts w:ascii="Times New Roman" w:hAnsi="Times New Roman" w:cs="Times New Roman"/>
          <w:lang w:val="ru-RU"/>
        </w:rPr>
        <w:t>- транспортные средства;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3B6B35">
        <w:rPr>
          <w:lang w:val="ru-RU"/>
        </w:rPr>
        <w:br/>
        <w:t>Основание: пункт 28 Стандарта «Основные средства».</w:t>
      </w:r>
    </w:p>
    <w:p w:rsidR="003B6B35" w:rsidRDefault="003B6B35" w:rsidP="00773E41">
      <w:pPr>
        <w:pStyle w:val="a7"/>
        <w:ind w:left="-426" w:right="-846" w:firstLine="0"/>
      </w:pPr>
    </w:p>
    <w:p w:rsidR="003B6B35" w:rsidRDefault="003B6B35" w:rsidP="00773E41">
      <w:pPr>
        <w:pStyle w:val="a7"/>
        <w:ind w:left="-426" w:right="-846" w:firstLine="0"/>
      </w:pPr>
      <w:r>
        <w:t xml:space="preserve">2.6. </w:t>
      </w:r>
      <w:r w:rsidRPr="009F2D93">
        <w:t>Амортизация на объекты основных средств начисляется линейным способом  ежемесячно в размере 1/12  годовой нормы в соответствии с Классификацией. Амортизация основных средств, не переданных в эксплуатацию, стоимостью от 3-х тыс.</w:t>
      </w:r>
      <w:r>
        <w:t xml:space="preserve"> </w:t>
      </w:r>
      <w:r w:rsidRPr="009F2D93">
        <w:t>руб</w:t>
      </w:r>
      <w:r>
        <w:t>.</w:t>
      </w:r>
      <w:r w:rsidRPr="009F2D93">
        <w:t xml:space="preserve"> до 40-</w:t>
      </w:r>
      <w:r>
        <w:t>тыс</w:t>
      </w:r>
      <w:r w:rsidRPr="009F2D93">
        <w:t>.</w:t>
      </w:r>
      <w:r>
        <w:t xml:space="preserve"> </w:t>
      </w:r>
      <w:r w:rsidRPr="009F2D93">
        <w:t>руб</w:t>
      </w:r>
      <w:r>
        <w:t>.</w:t>
      </w:r>
      <w:r w:rsidRPr="009F2D93">
        <w:t xml:space="preserve"> начисляется ежемесячно в размере 1/12 годовой нормы со следующего месяца после принятия объекта к бюджетному учету.  При выдаче их в эксплуатацию начисление амортизации производится в размере разницы между балансовой стоимостью объекта и суммой уже начисленной амортизации.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3B6B35">
        <w:rPr>
          <w:rStyle w:val="a4"/>
          <w:lang w:val="ru-RU"/>
        </w:rPr>
        <w:t>Основание: пункт 85 Инструкции к Единому плану счетов №</w:t>
      </w:r>
      <w:r>
        <w:rPr>
          <w:rStyle w:val="a4"/>
        </w:rPr>
        <w:t> </w:t>
      </w:r>
      <w:r w:rsidRPr="003B6B35">
        <w:rPr>
          <w:rStyle w:val="a4"/>
          <w:lang w:val="ru-RU"/>
        </w:rPr>
        <w:t>157н,</w:t>
      </w:r>
      <w:r w:rsidRPr="003B6B35">
        <w:rPr>
          <w:sz w:val="20"/>
          <w:szCs w:val="20"/>
          <w:lang w:val="ru-RU"/>
        </w:rPr>
        <w:t xml:space="preserve"> </w:t>
      </w:r>
      <w:r w:rsidRPr="003B6B35">
        <w:rPr>
          <w:lang w:val="ru-RU"/>
        </w:rPr>
        <w:t>пункты 36, 37 Стандарта «Основные средства».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>
        <w:rPr>
          <w:lang w:val="ru-RU"/>
        </w:rPr>
        <w:t>2.7</w:t>
      </w:r>
      <w:r w:rsidRPr="003B6B35">
        <w:rPr>
          <w:lang w:val="ru-RU"/>
        </w:rPr>
        <w:t>.Срок полезного использования объектов основных средств устанавливает комиссия по поступлению и выбытию в соответствии с пунктом 35 Стандарта «Основные средства» № 257н. Состав комиссии по поступлению и выбытию активов установлен в приложении №7 настоящей Учетной политики.</w:t>
      </w:r>
    </w:p>
    <w:p w:rsid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>
        <w:rPr>
          <w:lang w:val="ru-RU"/>
        </w:rPr>
        <w:t>2.8</w:t>
      </w:r>
      <w:r w:rsidRPr="003B6B35">
        <w:rPr>
          <w:lang w:val="ru-RU"/>
        </w:rPr>
        <w:t>. Основные средства стоимостью до 10</w:t>
      </w:r>
      <w:r w:rsidRPr="00FE2AE6">
        <w:t> </w:t>
      </w:r>
      <w:r w:rsidRPr="003B6B35">
        <w:rPr>
          <w:lang w:val="ru-RU"/>
        </w:rPr>
        <w:t xml:space="preserve">000 включительно, находящиеся в эксплуатации, учитываются на </w:t>
      </w:r>
      <w:proofErr w:type="spellStart"/>
      <w:r w:rsidRPr="003B6B35">
        <w:rPr>
          <w:lang w:val="ru-RU"/>
        </w:rPr>
        <w:t>забалансовом</w:t>
      </w:r>
      <w:proofErr w:type="spellEnd"/>
      <w:r w:rsidRPr="003B6B35">
        <w:rPr>
          <w:lang w:val="ru-RU"/>
        </w:rPr>
        <w:t xml:space="preserve"> счете 21 по балансовой стоимости.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3B6B35">
        <w:rPr>
          <w:lang w:val="ru-RU"/>
        </w:rPr>
        <w:br/>
        <w:t>Основание: пункт 39 Стандарта «Основные средства», пункт 373 Инструкции к Единому плану счетов № 157н.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>
        <w:rPr>
          <w:lang w:val="ru-RU"/>
        </w:rPr>
        <w:t>2.9</w:t>
      </w:r>
      <w:r w:rsidRPr="003B6B35">
        <w:rPr>
          <w:lang w:val="ru-RU"/>
        </w:rPr>
        <w:t>. Локально-вычислительная сеть (ЛВС) и охранно-пожарная сигнализация (ОПС) как отдельные инвентарные объекты не учитываются</w:t>
      </w:r>
      <w:r w:rsidRPr="00FE2AE6">
        <w:t> 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>
        <w:rPr>
          <w:lang w:val="ru-RU"/>
        </w:rPr>
        <w:t>2.10</w:t>
      </w:r>
      <w:r w:rsidRPr="003B6B35">
        <w:rPr>
          <w:lang w:val="ru-RU"/>
        </w:rPr>
        <w:t>. Расходы на доставку нескольких имущественных объектов распределяются в первоначальную стоимость этих объектов пропорционально их стоимости, указанной в договоре поставки.</w:t>
      </w:r>
    </w:p>
    <w:p w:rsidR="003B6B35" w:rsidRPr="009F2D93" w:rsidRDefault="003B6B35" w:rsidP="00773E41">
      <w:pPr>
        <w:pStyle w:val="a7"/>
        <w:ind w:left="-426" w:right="-846" w:firstLine="0"/>
      </w:pPr>
      <w:r w:rsidRPr="009F2D93">
        <w:t xml:space="preserve">Первичные документы, служащие основанием для внутреннего перемещения, передачи в эксплуатацию, выдачи и списания  нефинансовых активов на нужды </w:t>
      </w:r>
      <w:proofErr w:type="spellStart"/>
      <w:r w:rsidRPr="00114FF0">
        <w:t>Финуправлени</w:t>
      </w:r>
      <w:r>
        <w:t>я</w:t>
      </w:r>
      <w:proofErr w:type="spellEnd"/>
      <w:r w:rsidRPr="009F2D93">
        <w:t xml:space="preserve"> утверждаются руководителем. </w:t>
      </w:r>
    </w:p>
    <w:p w:rsidR="003B6B35" w:rsidRPr="009F2D93" w:rsidRDefault="003B6B35" w:rsidP="00773E41">
      <w:pPr>
        <w:pStyle w:val="a7"/>
        <w:ind w:left="-426" w:right="-846" w:firstLine="0"/>
      </w:pPr>
      <w:r>
        <w:t>2.11.</w:t>
      </w:r>
      <w:r w:rsidRPr="009F2D93">
        <w:t xml:space="preserve"> Методом оценки материальных ценностей, как объектов основных средств, является ввод их в эксплуатацию, на основании акта-приемки основных средств, утверждаемым руководителем и подписанным членами постоянно действующей комиссии,  который отражается в журнале операций №7 «по выбытию и перемещению нефинансовых активов». Основанием для отражения хозяйственных операций по формированию первоначальной стоимости основных средств на счете «капитальные вложения в основные средства» в журнале операций № 4 «расчеты с поставщиками и подрядчиками» являются накладные, счета-фактуры, акты выполненных работ по доставке, установке, монтажу,</w:t>
      </w:r>
      <w:r>
        <w:t xml:space="preserve"> реконструкции, модернизации и б</w:t>
      </w:r>
      <w:r w:rsidRPr="009F2D93">
        <w:t>езвозмездном поступлении.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3B6B35">
        <w:rPr>
          <w:rStyle w:val="a4"/>
          <w:lang w:val="ru-RU"/>
        </w:rPr>
        <w:t xml:space="preserve">Основание: </w:t>
      </w:r>
      <w:r w:rsidRPr="003B6B35">
        <w:rPr>
          <w:lang w:val="ru-RU"/>
        </w:rPr>
        <w:t>пункт 46 Инструкции к Единому плану счетов №</w:t>
      </w:r>
      <w:r w:rsidRPr="00E468AA">
        <w:t> </w:t>
      </w:r>
      <w:r w:rsidRPr="003B6B35">
        <w:rPr>
          <w:lang w:val="ru-RU"/>
        </w:rPr>
        <w:t>157н.</w:t>
      </w:r>
    </w:p>
    <w:p w:rsidR="003B6B35" w:rsidRDefault="003B6B35" w:rsidP="00773E41">
      <w:pPr>
        <w:pStyle w:val="a7"/>
        <w:ind w:left="-426" w:right="-846" w:firstLine="0"/>
      </w:pPr>
    </w:p>
    <w:p w:rsidR="003B6B35" w:rsidRPr="009F2D93" w:rsidRDefault="003B6B35" w:rsidP="00773E41">
      <w:pPr>
        <w:pStyle w:val="a7"/>
        <w:ind w:left="-426" w:right="-846" w:firstLine="0"/>
      </w:pPr>
      <w:r w:rsidRPr="009F2D93">
        <w:t xml:space="preserve"> </w:t>
      </w:r>
      <w:r>
        <w:t>2.12.</w:t>
      </w:r>
      <w:r w:rsidRPr="009F2D93">
        <w:t xml:space="preserve">Объекты основных средств, принятые </w:t>
      </w:r>
      <w:proofErr w:type="spellStart"/>
      <w:r w:rsidRPr="00114FF0">
        <w:t>Финуправлени</w:t>
      </w:r>
      <w:r>
        <w:t>ем</w:t>
      </w:r>
      <w:proofErr w:type="spellEnd"/>
      <w:r>
        <w:t>,</w:t>
      </w:r>
      <w:r w:rsidRPr="009F2D93">
        <w:t xml:space="preserve"> с правом их пользования без закрепления полученного имущества на праве оперативного управления по договорам аренды, договорам безвозмездного пользования, учитываются на </w:t>
      </w:r>
      <w:proofErr w:type="spellStart"/>
      <w:r w:rsidRPr="009F2D93">
        <w:t>забалансовом</w:t>
      </w:r>
      <w:proofErr w:type="spellEnd"/>
      <w:r w:rsidRPr="009F2D93">
        <w:t xml:space="preserve"> счете 01 "Основные средства в пользовании" в оценке основного средства, принятого по договору, а при ее отсутствии - по рыночной стоимости. Рыночная стоимость объектов в необходимых случаях может быть определена путем запроса котировок на аналогичные объекты, изучения рынка по СМИ либо иным способом, не требующим значительных финансовых затрат.</w:t>
      </w:r>
    </w:p>
    <w:p w:rsidR="003B6B35" w:rsidRPr="009F2D93" w:rsidRDefault="003B6B35" w:rsidP="00773E41">
      <w:pPr>
        <w:pStyle w:val="a7"/>
        <w:ind w:left="-426" w:right="-846" w:firstLine="0"/>
      </w:pPr>
      <w:r w:rsidRPr="009F2D93">
        <w:t xml:space="preserve">Нефинансовые активы, находящиеся на рабочих местах и в кабинетах сотрудников </w:t>
      </w:r>
      <w:proofErr w:type="spellStart"/>
      <w:r w:rsidRPr="00114FF0">
        <w:t>Финуправлени</w:t>
      </w:r>
      <w:r>
        <w:t>я</w:t>
      </w:r>
      <w:proofErr w:type="spellEnd"/>
      <w:r w:rsidRPr="009F2D93">
        <w:t xml:space="preserve"> и являющиеся их собственностью с устного разрешения руководителя,  на балансовый учет на счетах бюджетного плана счетов в </w:t>
      </w:r>
      <w:proofErr w:type="spellStart"/>
      <w:r w:rsidRPr="00114FF0">
        <w:t>Финуправлени</w:t>
      </w:r>
      <w:r>
        <w:t>я</w:t>
      </w:r>
      <w:proofErr w:type="spellEnd"/>
      <w:r w:rsidRPr="009F2D93">
        <w:t xml:space="preserve"> не ставятся. </w:t>
      </w:r>
    </w:p>
    <w:p w:rsidR="003B6B35" w:rsidRPr="009F2D93" w:rsidRDefault="003B6B35" w:rsidP="00773E41">
      <w:pPr>
        <w:pStyle w:val="a7"/>
        <w:ind w:left="-426" w:right="-846" w:firstLine="0"/>
      </w:pPr>
      <w:r w:rsidRPr="009F2D93">
        <w:t xml:space="preserve">В случае улучшения первоначально принятых нормативных показателей функционирования объекта нефинансовых активов в результате проведенной достройки, дооборудования, реконструкции или модернизации комиссией </w:t>
      </w:r>
      <w:proofErr w:type="spellStart"/>
      <w:r w:rsidRPr="00114FF0">
        <w:t>Финуправлени</w:t>
      </w:r>
      <w:r>
        <w:t>я</w:t>
      </w:r>
      <w:proofErr w:type="spellEnd"/>
      <w:r w:rsidRPr="009F2D93">
        <w:t xml:space="preserve"> принимается решение об изменении срока полезного использования объекта и его первоначальной стоимости.</w:t>
      </w:r>
    </w:p>
    <w:p w:rsidR="003B6B35" w:rsidRPr="009F2D93" w:rsidRDefault="003B6B35" w:rsidP="00773E41">
      <w:pPr>
        <w:pStyle w:val="a7"/>
        <w:ind w:left="-426" w:right="-846" w:firstLine="0"/>
      </w:pPr>
      <w:r w:rsidRPr="009F2D93">
        <w:t xml:space="preserve">Аналитический учет объектов основных средств ведется по отдельным инвентарным объектам в разрезе групп (видов) объектов основных средств, мест их нахождения и материально ответственным лицам. Материально-ответственными лицами считаются работники </w:t>
      </w:r>
      <w:proofErr w:type="spellStart"/>
      <w:r w:rsidRPr="009F2D93">
        <w:t>Финуправления</w:t>
      </w:r>
      <w:proofErr w:type="spellEnd"/>
      <w:r w:rsidRPr="009F2D93">
        <w:rPr>
          <w:color w:val="0000FF"/>
        </w:rPr>
        <w:t xml:space="preserve">, </w:t>
      </w:r>
      <w:r w:rsidRPr="00DC6928">
        <w:t>с которыми заключен договор о  полной индивидуальной ответственности и которые несут ответственность за хранение денежных средств и товарно-материальных ценностей.</w:t>
      </w:r>
    </w:p>
    <w:p w:rsidR="003B6B35" w:rsidRPr="003B6B35" w:rsidRDefault="003B6B3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rStyle w:val="a4"/>
          <w:lang w:val="ru-RU"/>
        </w:rPr>
      </w:pPr>
      <w:r w:rsidRPr="00340DC8">
        <w:rPr>
          <w:sz w:val="20"/>
          <w:szCs w:val="20"/>
        </w:rPr>
        <w:t> </w:t>
      </w:r>
      <w:r w:rsidR="00AD1752">
        <w:rPr>
          <w:sz w:val="20"/>
          <w:szCs w:val="20"/>
          <w:lang w:val="ru-RU"/>
        </w:rPr>
        <w:t xml:space="preserve">                                                     </w:t>
      </w:r>
      <w:r w:rsidRPr="003B6B35">
        <w:rPr>
          <w:lang w:val="ru-RU"/>
        </w:rPr>
        <w:t xml:space="preserve">Основание: пункт 39 Стандарта «Основные средства», пункт 373 Инструкции к Единому плану счетов № 157н, </w:t>
      </w:r>
      <w:r w:rsidRPr="003B6B35">
        <w:rPr>
          <w:rStyle w:val="a4"/>
          <w:lang w:val="ru-RU"/>
        </w:rPr>
        <w:t>пункты 23–25, 38, 39, 47 Инструкции к Единому плану счетов №</w:t>
      </w:r>
      <w:r>
        <w:rPr>
          <w:rStyle w:val="a4"/>
        </w:rPr>
        <w:t> </w:t>
      </w:r>
      <w:r w:rsidRPr="003B6B35">
        <w:rPr>
          <w:rStyle w:val="a4"/>
          <w:lang w:val="ru-RU"/>
        </w:rPr>
        <w:t>157н.</w:t>
      </w:r>
    </w:p>
    <w:p w:rsidR="003B6B35" w:rsidRDefault="003B6B35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2.13. Учет основных средств на соответствующих счетах Плана счетов бюджетного учета </w:t>
      </w:r>
      <w:r>
        <w:br/>
      </w:r>
      <w:r>
        <w:rPr>
          <w:rStyle w:val="a4"/>
        </w:rPr>
        <w:t xml:space="preserve">ведется в соответствии с требованиями Общероссийского классификатора основных фондов ОК 013-94, утвержденного постановлением Госстандарта России от 26 декабря </w:t>
      </w:r>
      <w:smartTag w:uri="urn:schemas-microsoft-com:office:smarttags" w:element="metricconverter">
        <w:smartTagPr>
          <w:attr w:name="ProductID" w:val="1994 г"/>
        </w:smartTagPr>
        <w:r>
          <w:rPr>
            <w:rStyle w:val="a4"/>
          </w:rPr>
          <w:t>1994 г</w:t>
        </w:r>
      </w:smartTag>
      <w:r>
        <w:rPr>
          <w:rStyle w:val="a4"/>
        </w:rPr>
        <w:t>. № 359.</w:t>
      </w:r>
      <w:r>
        <w:br/>
      </w:r>
    </w:p>
    <w:p w:rsidR="003B6B35" w:rsidRDefault="003B6B35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Основание: пункт 45 Инструкции к Единому плану счетов № 157н.</w:t>
      </w:r>
    </w:p>
    <w:p w:rsidR="003B6B35" w:rsidRDefault="003B6B35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2.14. К хозяйственному инвентарю относятся предметы конторского и хозяйственного </w:t>
      </w:r>
      <w:r>
        <w:br/>
      </w:r>
      <w:r>
        <w:rPr>
          <w:rStyle w:val="a4"/>
        </w:rPr>
        <w:t>пользования, непосредственно используемые в производственном процессе. (Приложение №17)</w:t>
      </w:r>
    </w:p>
    <w:p w:rsidR="003B6B35" w:rsidRDefault="003B6B35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2.15. Срок полезного использования объектов основных средств устанавливается </w:t>
      </w:r>
      <w:r>
        <w:br/>
      </w:r>
      <w:r>
        <w:rPr>
          <w:rStyle w:val="a4"/>
        </w:rPr>
        <w:t>комиссией по поступлению и выбытию нефинансовых активов (</w:t>
      </w:r>
      <w:r w:rsidRPr="006D18B0">
        <w:rPr>
          <w:rStyle w:val="a4"/>
        </w:rPr>
        <w:t xml:space="preserve">приложение </w:t>
      </w:r>
      <w:r>
        <w:rPr>
          <w:rStyle w:val="a4"/>
        </w:rPr>
        <w:t>№7</w:t>
      </w:r>
      <w:r w:rsidRPr="006D18B0">
        <w:rPr>
          <w:rStyle w:val="a4"/>
        </w:rPr>
        <w:t>)</w:t>
      </w:r>
      <w:r>
        <w:rPr>
          <w:rStyle w:val="a4"/>
        </w:rPr>
        <w:t xml:space="preserve"> исходя из следующих факторов:</w:t>
      </w:r>
      <w:r>
        <w:br/>
      </w:r>
      <w:r>
        <w:rPr>
          <w:rStyle w:val="a4"/>
        </w:rPr>
        <w:t>– информации, содержащейся в законодательстве РФ;</w:t>
      </w:r>
      <w:r>
        <w:br/>
      </w:r>
      <w:r>
        <w:rPr>
          <w:rStyle w:val="a4"/>
        </w:rPr>
        <w:t xml:space="preserve">– рекомендаций, содержащихся в документах производителя, – при отсутствии </w:t>
      </w:r>
      <w:r>
        <w:br/>
      </w:r>
      <w:r>
        <w:rPr>
          <w:rStyle w:val="a4"/>
        </w:rPr>
        <w:t xml:space="preserve">соответствующих норм в законодательстве РФ. Если такая информация отсутствует, срок </w:t>
      </w:r>
      <w:r>
        <w:br/>
      </w:r>
      <w:r>
        <w:rPr>
          <w:rStyle w:val="a4"/>
        </w:rPr>
        <w:t xml:space="preserve">определяется на основании решения комиссии учреждения по поступлению и выбытию </w:t>
      </w:r>
      <w:r>
        <w:br/>
      </w:r>
      <w:r>
        <w:rPr>
          <w:rStyle w:val="a4"/>
        </w:rPr>
        <w:t xml:space="preserve">активов, принятого с учетом ожидаемого срока использования и физического износа объекта, а </w:t>
      </w:r>
      <w:r>
        <w:br/>
      </w:r>
      <w:r>
        <w:rPr>
          <w:rStyle w:val="a4"/>
        </w:rPr>
        <w:t>также с учетом гарантийного срока использования;</w:t>
      </w:r>
      <w:r>
        <w:br/>
      </w:r>
      <w:r>
        <w:rPr>
          <w:rStyle w:val="a4"/>
        </w:rPr>
        <w:t xml:space="preserve">– сроков фактической эксплуатации и ранее начисленной суммы амортизации – для </w:t>
      </w:r>
      <w:r>
        <w:br/>
      </w:r>
      <w:r>
        <w:rPr>
          <w:rStyle w:val="a4"/>
        </w:rPr>
        <w:t>безвозмездно полученных объектов.</w:t>
      </w:r>
    </w:p>
    <w:p w:rsidR="003B6B35" w:rsidRDefault="003B6B35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Для объектов, включенных в амортизационные группы с первой по девятую, срок полезного </w:t>
      </w:r>
      <w:r>
        <w:br/>
      </w:r>
      <w:r>
        <w:rPr>
          <w:rStyle w:val="a4"/>
        </w:rPr>
        <w:t xml:space="preserve">использования определяется по наибольшему сроку, указанному в постановлении </w:t>
      </w:r>
      <w:r>
        <w:br/>
      </w:r>
      <w:r>
        <w:rPr>
          <w:rStyle w:val="a4"/>
        </w:rPr>
        <w:t xml:space="preserve">Правительства РФ от 1 января </w:t>
      </w:r>
      <w:smartTag w:uri="urn:schemas-microsoft-com:office:smarttags" w:element="metricconverter">
        <w:smartTagPr>
          <w:attr w:name="ProductID" w:val="2002 г"/>
        </w:smartTagPr>
        <w:r>
          <w:rPr>
            <w:rStyle w:val="a4"/>
          </w:rPr>
          <w:t>2002 г</w:t>
        </w:r>
      </w:smartTag>
      <w:r>
        <w:rPr>
          <w:rStyle w:val="a4"/>
        </w:rPr>
        <w:t xml:space="preserve">. № 1 «О Классификации основных средств, включаемых в </w:t>
      </w:r>
      <w:r>
        <w:br/>
      </w:r>
      <w:r>
        <w:rPr>
          <w:rStyle w:val="a4"/>
        </w:rPr>
        <w:t xml:space="preserve">амортизационные группы». </w:t>
      </w:r>
    </w:p>
    <w:p w:rsidR="003B6B35" w:rsidRDefault="003B6B35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По объектам, включенным в десятую амортизационную группу, срок полезного использования рассчитывается исходя из единых норм, утвержденных постановлением Совета Министров СССР от 22 октября </w:t>
      </w:r>
      <w:smartTag w:uri="urn:schemas-microsoft-com:office:smarttags" w:element="metricconverter">
        <w:smartTagPr>
          <w:attr w:name="ProductID" w:val="1990 г"/>
        </w:smartTagPr>
        <w:r>
          <w:rPr>
            <w:rStyle w:val="a4"/>
          </w:rPr>
          <w:t>1990 г</w:t>
        </w:r>
      </w:smartTag>
      <w:r>
        <w:rPr>
          <w:rStyle w:val="a4"/>
        </w:rPr>
        <w:t>. № 1072.</w:t>
      </w:r>
      <w:r>
        <w:br/>
      </w:r>
    </w:p>
    <w:p w:rsidR="003B6B35" w:rsidRDefault="003B6B35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Основание: пункт 44 Инструкции к Единому плану счетов № 157н,</w:t>
      </w:r>
      <w:r w:rsidRPr="00E2265A">
        <w:rPr>
          <w:sz w:val="20"/>
          <w:szCs w:val="20"/>
        </w:rPr>
        <w:t xml:space="preserve"> </w:t>
      </w:r>
      <w:r w:rsidRPr="00E2265A">
        <w:t xml:space="preserve">пунктом 35 Стандарта «Основные средства» </w:t>
      </w:r>
    </w:p>
    <w:p w:rsidR="003B6B35" w:rsidRDefault="003B6B35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2.16. Переоценка основных сре</w:t>
      </w:r>
      <w:proofErr w:type="gramStart"/>
      <w:r>
        <w:rPr>
          <w:rStyle w:val="a4"/>
        </w:rPr>
        <w:t>дств пр</w:t>
      </w:r>
      <w:proofErr w:type="gramEnd"/>
      <w:r>
        <w:rPr>
          <w:rStyle w:val="a4"/>
        </w:rPr>
        <w:t xml:space="preserve">оизводится в сроки и в порядке, устанавливаемые </w:t>
      </w:r>
      <w:r>
        <w:br/>
      </w:r>
      <w:r>
        <w:rPr>
          <w:rStyle w:val="a4"/>
        </w:rPr>
        <w:t>Правительством РФ.</w:t>
      </w:r>
    </w:p>
    <w:p w:rsidR="003B6B35" w:rsidRDefault="003B6B35" w:rsidP="00773E41">
      <w:pPr>
        <w:pStyle w:val="a7"/>
        <w:ind w:left="-426" w:right="-846" w:firstLine="0"/>
        <w:rPr>
          <w:rStyle w:val="a4"/>
        </w:rPr>
      </w:pPr>
      <w:r>
        <w:br/>
      </w:r>
      <w:r>
        <w:rPr>
          <w:rStyle w:val="a4"/>
        </w:rPr>
        <w:t>Основание: пункт 28 Инструкции к Единому плану счетов № 157н.</w:t>
      </w:r>
    </w:p>
    <w:p w:rsidR="003B6B35" w:rsidRDefault="003B6B35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Основание: пункт 373 Инструкции к Единому плану счетов № 157н.</w:t>
      </w:r>
    </w:p>
    <w:p w:rsidR="00AF0D7D" w:rsidRPr="00ED6758" w:rsidRDefault="00AF0D7D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F0D7D" w:rsidRPr="00461618" w:rsidRDefault="00ED6758" w:rsidP="00773E41">
      <w:pPr>
        <w:ind w:left="-426" w:right="-846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61618">
        <w:rPr>
          <w:rFonts w:hAnsi="Times New Roman" w:cs="Times New Roman"/>
          <w:b/>
          <w:color w:val="000000"/>
          <w:sz w:val="24"/>
          <w:szCs w:val="24"/>
          <w:lang w:val="ru-RU"/>
        </w:rPr>
        <w:t>3. Материальные запасы</w:t>
      </w:r>
    </w:p>
    <w:p w:rsidR="00BF0221" w:rsidRDefault="00BF0221" w:rsidP="00773E41">
      <w:pPr>
        <w:pStyle w:val="a7"/>
        <w:ind w:left="-426" w:right="-846" w:firstLine="0"/>
      </w:pPr>
      <w:r>
        <w:rPr>
          <w:rStyle w:val="a4"/>
        </w:rPr>
        <w:t xml:space="preserve">3.1. К материальным запасам относятся предметы, используемые в деятельности </w:t>
      </w:r>
      <w:proofErr w:type="spellStart"/>
      <w:r w:rsidRPr="00114FF0">
        <w:t>Финуправлени</w:t>
      </w:r>
      <w:r>
        <w:t>я</w:t>
      </w:r>
      <w:proofErr w:type="spellEnd"/>
      <w:r>
        <w:rPr>
          <w:rStyle w:val="a4"/>
        </w:rPr>
        <w:t xml:space="preserve"> в течение периода, не превышающего 12 месяцев, независимо от их стоимости. Оценка материальных запасов в бухучете осуществляется по фактической стоимости каждой единицы. (Приложение №17)</w:t>
      </w:r>
      <w:r>
        <w:br/>
      </w:r>
    </w:p>
    <w:p w:rsidR="00BF0221" w:rsidRDefault="00BF0221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Основание: пункты 99, 100, 101 Инструкции к Единому плану счетов № 157н.</w:t>
      </w:r>
    </w:p>
    <w:p w:rsidR="00BF0221" w:rsidRDefault="00BF0221" w:rsidP="00773E41">
      <w:pPr>
        <w:pStyle w:val="a7"/>
        <w:ind w:left="-426" w:right="-846" w:firstLine="0"/>
      </w:pPr>
      <w:r>
        <w:rPr>
          <w:rStyle w:val="a4"/>
        </w:rPr>
        <w:t>3.2.</w:t>
      </w:r>
      <w:r w:rsidRPr="00A129BA">
        <w:t xml:space="preserve"> </w:t>
      </w:r>
      <w:r w:rsidRPr="009F2D93">
        <w:t>В составе материальных запасов учитываются материальные ценности, используемые в качестве материалов, комплектующих изделий для управленческих нужд, средства труда (инвентарь и хозяйственные принадлежности), срок полезного использования которых не превышает 12 месяцев независимо от их стоимости. Аналитический учет материальных запасов ведется по видам запасов, списание производится по фактической стоимости.</w:t>
      </w:r>
      <w:r>
        <w:t xml:space="preserve"> </w:t>
      </w:r>
      <w:r w:rsidRPr="009F2D93">
        <w:t xml:space="preserve">Списание канцелярских принадлежностей, хозяйственных материалов (электрических лампочек, мыла и </w:t>
      </w:r>
      <w:proofErr w:type="spellStart"/>
      <w:proofErr w:type="gramStart"/>
      <w:r w:rsidRPr="009F2D93">
        <w:t>пр</w:t>
      </w:r>
      <w:proofErr w:type="spellEnd"/>
      <w:proofErr w:type="gramEnd"/>
      <w:r w:rsidRPr="009F2D93">
        <w:t xml:space="preserve">), запасных частей к офисной мебели и оргтехнике, используемых для текущих нужд, производится по ведомости выдачи материальных ценностей на нужды </w:t>
      </w:r>
      <w:proofErr w:type="spellStart"/>
      <w:r w:rsidRPr="00114FF0">
        <w:t>Финуправлени</w:t>
      </w:r>
      <w:r>
        <w:t>я</w:t>
      </w:r>
      <w:proofErr w:type="spellEnd"/>
      <w:r w:rsidRPr="009F2D93">
        <w:t xml:space="preserve"> по фактической стоимости.</w:t>
      </w:r>
    </w:p>
    <w:p w:rsidR="00BF0221" w:rsidRPr="00BF0221" w:rsidRDefault="00BF0221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BF0221">
        <w:rPr>
          <w:sz w:val="20"/>
          <w:szCs w:val="20"/>
          <w:lang w:val="ru-RU"/>
        </w:rPr>
        <w:t xml:space="preserve"> </w:t>
      </w:r>
      <w:r w:rsidRPr="00BF0221">
        <w:rPr>
          <w:lang w:val="ru-RU"/>
        </w:rPr>
        <w:t>Выдача в эксплуатацию на нужды учреждения канцелярских принадлежностей, лекарственных препаратов, запасных частей и хозяйственных материалов оформляется ведомостью выдачи материальных ценностей на нужды учреждения (ф.</w:t>
      </w:r>
      <w:r w:rsidRPr="009078A7">
        <w:t> </w:t>
      </w:r>
      <w:r w:rsidRPr="00BF0221">
        <w:rPr>
          <w:lang w:val="ru-RU"/>
        </w:rPr>
        <w:t>0504210). Эта ведомость является основанием для списания материальных запасов.</w:t>
      </w:r>
    </w:p>
    <w:p w:rsidR="00BF0221" w:rsidRPr="00D1584F" w:rsidRDefault="00BF0221" w:rsidP="00773E41">
      <w:pPr>
        <w:pStyle w:val="a7"/>
        <w:ind w:left="-426" w:right="-846" w:firstLine="0"/>
      </w:pPr>
      <w:r w:rsidRPr="009F2D93">
        <w:t xml:space="preserve">      Следующие денежные документы:  поздравите</w:t>
      </w:r>
      <w:r>
        <w:t xml:space="preserve">льные открытки; почтовые марки </w:t>
      </w:r>
      <w:r w:rsidRPr="009F2D93">
        <w:t>– по фактической стоимости каждой единицы</w:t>
      </w:r>
      <w:r w:rsidRPr="00D1584F">
        <w:t>.</w:t>
      </w:r>
    </w:p>
    <w:p w:rsidR="00BF0221" w:rsidRPr="00DC6928" w:rsidRDefault="00BF0221" w:rsidP="00773E41">
      <w:pPr>
        <w:pStyle w:val="a7"/>
        <w:ind w:left="-426" w:right="-846" w:firstLine="0"/>
      </w:pPr>
      <w:r>
        <w:t xml:space="preserve">    </w:t>
      </w:r>
      <w:r w:rsidRPr="00DC6928">
        <w:t xml:space="preserve">Для усиления контрольных функций бухгалтерского учета, учет картриджей для оргтехники, отдельные запасные части к оргтехнике ведутся на </w:t>
      </w:r>
      <w:proofErr w:type="spellStart"/>
      <w:r w:rsidRPr="00DC6928">
        <w:t>забалансовом</w:t>
      </w:r>
      <w:proofErr w:type="spellEnd"/>
      <w:r w:rsidRPr="00DC6928">
        <w:t xml:space="preserve"> счете 28 «Прочие материальные запасы, списанные с баланса, находящиеся в эксплуатации» в количественно-суммовом учете</w:t>
      </w:r>
      <w:r>
        <w:t>. Вести учет заправок и  ремонта картриджей в журнале учета произвольной формы</w:t>
      </w:r>
      <w:r w:rsidR="0022353D">
        <w:t>.</w:t>
      </w:r>
      <w:proofErr w:type="gramStart"/>
      <w:r>
        <w:t xml:space="preserve"> </w:t>
      </w:r>
      <w:r w:rsidRPr="00DC6928">
        <w:t>Программное обеспечение, не установленное в вычислительную технику или  подлежащее изъятию с нее при списании компьютера или ноутбука учитывается</w:t>
      </w:r>
      <w:proofErr w:type="gramEnd"/>
      <w:r w:rsidRPr="00DC6928">
        <w:t xml:space="preserve"> на </w:t>
      </w:r>
      <w:proofErr w:type="spellStart"/>
      <w:r w:rsidRPr="00DC6928">
        <w:t>забалансовом</w:t>
      </w:r>
      <w:proofErr w:type="spellEnd"/>
      <w:r w:rsidRPr="00DC6928">
        <w:t xml:space="preserve"> счете 30 «Программное обеспечение установленное» по цене приобретения.</w:t>
      </w:r>
    </w:p>
    <w:p w:rsidR="00BF0221" w:rsidRPr="009F2D93" w:rsidRDefault="00BF0221" w:rsidP="00773E41">
      <w:pPr>
        <w:pStyle w:val="a7"/>
        <w:ind w:left="-426" w:right="-846" w:firstLine="0"/>
      </w:pPr>
      <w:r w:rsidRPr="009F2D93">
        <w:t>При  безвозмездном получении</w:t>
      </w:r>
      <w:r>
        <w:t xml:space="preserve">  </w:t>
      </w:r>
      <w:r w:rsidRPr="009F2D93">
        <w:t xml:space="preserve"> нефинансовых активов код вида деятельности определяется не по статусу передающей стороны, а по тому, какое направление использования установлено для полученного имущества (при использовании  имущества в процессе деятельности для управленческих нужд код вида деятельности - бюджетная деятельность)</w:t>
      </w:r>
    </w:p>
    <w:p w:rsidR="00BF0221" w:rsidRDefault="00BF0221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Основание: пункт 108 Инструкции к Единому плану счетов № 157н.</w:t>
      </w:r>
    </w:p>
    <w:p w:rsidR="00BF0221" w:rsidRDefault="00BF0221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3.3. Учет на </w:t>
      </w:r>
      <w:proofErr w:type="spellStart"/>
      <w:r>
        <w:rPr>
          <w:rStyle w:val="a4"/>
        </w:rPr>
        <w:t>забалансовом</w:t>
      </w:r>
      <w:proofErr w:type="spellEnd"/>
      <w:r>
        <w:rPr>
          <w:rStyle w:val="a4"/>
        </w:rPr>
        <w:t xml:space="preserve"> счете 09 «Запасные части к транспортным средствам, выданные </w:t>
      </w:r>
      <w:r>
        <w:br/>
      </w:r>
      <w:r>
        <w:rPr>
          <w:rStyle w:val="a4"/>
        </w:rPr>
        <w:t xml:space="preserve">взамен </w:t>
      </w:r>
      <w:proofErr w:type="gramStart"/>
      <w:r>
        <w:rPr>
          <w:rStyle w:val="a4"/>
        </w:rPr>
        <w:t>изношенных</w:t>
      </w:r>
      <w:proofErr w:type="gramEnd"/>
      <w:r>
        <w:rPr>
          <w:rStyle w:val="a4"/>
        </w:rPr>
        <w:t>» ведется в условной оценке 1 руб. за 1 шт. Учету подлежат запасные части и другие комплектующие, такие как:</w:t>
      </w:r>
    </w:p>
    <w:p w:rsidR="00BF0221" w:rsidRDefault="00BF0221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автомобильные шины;</w:t>
      </w:r>
    </w:p>
    <w:p w:rsidR="00BF0221" w:rsidRDefault="00BF0221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колесные диски;</w:t>
      </w:r>
    </w:p>
    <w:p w:rsidR="00BF0221" w:rsidRDefault="00BF0221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аккумуляторы;</w:t>
      </w:r>
    </w:p>
    <w:p w:rsidR="00BF0221" w:rsidRDefault="00BF0221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наборы </w:t>
      </w:r>
      <w:proofErr w:type="spellStart"/>
      <w:r>
        <w:rPr>
          <w:rStyle w:val="a4"/>
        </w:rPr>
        <w:t>автоинструмента</w:t>
      </w:r>
      <w:proofErr w:type="spellEnd"/>
      <w:r>
        <w:rPr>
          <w:rStyle w:val="a4"/>
        </w:rPr>
        <w:t>;</w:t>
      </w:r>
    </w:p>
    <w:p w:rsidR="00BF0221" w:rsidRDefault="00BF0221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аптечки;</w:t>
      </w:r>
    </w:p>
    <w:p w:rsidR="00BF0221" w:rsidRDefault="00BF0221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огнетушители;</w:t>
      </w:r>
    </w:p>
    <w:p w:rsidR="00BF0221" w:rsidRDefault="00BF0221" w:rsidP="00773E41">
      <w:pPr>
        <w:pStyle w:val="a7"/>
        <w:ind w:left="-426" w:right="-846" w:firstLine="0"/>
        <w:rPr>
          <w:rStyle w:val="a4"/>
        </w:rPr>
      </w:pPr>
      <w:proofErr w:type="gramStart"/>
      <w:r>
        <w:rPr>
          <w:rStyle w:val="a4"/>
        </w:rPr>
        <w:t>Поступление на счет 09 отражается:</w:t>
      </w:r>
      <w:r>
        <w:br/>
      </w:r>
      <w:r>
        <w:rPr>
          <w:rStyle w:val="a4"/>
        </w:rPr>
        <w:t>– при установке (передаче материально ответственному лицу) соответствующих запчастей после списания со счета «Прочие материальные запасы – иное движимое имущество учреждения»;</w:t>
      </w:r>
      <w:r>
        <w:br/>
        <w:t xml:space="preserve">   </w:t>
      </w:r>
      <w:r>
        <w:rPr>
          <w:rStyle w:val="a4"/>
        </w:rPr>
        <w:t xml:space="preserve">При безвозмездном получении от государственных (муниципальных) учреждений запасных </w:t>
      </w:r>
      <w:r>
        <w:br/>
      </w:r>
      <w:r>
        <w:rPr>
          <w:rStyle w:val="a4"/>
        </w:rPr>
        <w:t xml:space="preserve">частей, учитываемых передающей стороной на счете 09, но не подлежащих учету на указанном </w:t>
      </w:r>
      <w:r>
        <w:br/>
      </w:r>
      <w:r>
        <w:rPr>
          <w:rStyle w:val="a4"/>
        </w:rPr>
        <w:t xml:space="preserve">счете в соответствии с настоящей учетной политикой, </w:t>
      </w:r>
      <w:proofErr w:type="spellStart"/>
      <w:r>
        <w:rPr>
          <w:rStyle w:val="a4"/>
        </w:rPr>
        <w:t>оприходование</w:t>
      </w:r>
      <w:proofErr w:type="spellEnd"/>
      <w:r>
        <w:rPr>
          <w:rStyle w:val="a4"/>
        </w:rPr>
        <w:t xml:space="preserve"> запчастей на счет 09 не </w:t>
      </w:r>
      <w:r>
        <w:br/>
      </w:r>
      <w:r>
        <w:rPr>
          <w:rStyle w:val="a4"/>
        </w:rPr>
        <w:t>производится.</w:t>
      </w:r>
      <w:proofErr w:type="gramEnd"/>
    </w:p>
    <w:p w:rsidR="00BF0221" w:rsidRDefault="00BF0221" w:rsidP="00773E41">
      <w:pPr>
        <w:pStyle w:val="a7"/>
        <w:ind w:left="-426" w:right="-846" w:firstLine="0"/>
      </w:pPr>
      <w:r>
        <w:rPr>
          <w:rStyle w:val="a4"/>
        </w:rPr>
        <w:t>Выбытие со счета 09 отражается:</w:t>
      </w:r>
      <w:r>
        <w:br/>
      </w:r>
      <w:r>
        <w:rPr>
          <w:rStyle w:val="a4"/>
        </w:rPr>
        <w:t>– при списании автомобиля по установленным основаниям;</w:t>
      </w:r>
      <w:r>
        <w:br/>
      </w:r>
      <w:r>
        <w:rPr>
          <w:rStyle w:val="a4"/>
        </w:rPr>
        <w:t>– при установке новых запчастей взамен непригодных к эксплуатации.</w:t>
      </w:r>
      <w:r>
        <w:br/>
      </w:r>
    </w:p>
    <w:p w:rsidR="00BF0221" w:rsidRDefault="00BF0221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Основание: пункты 349–350 Инструкции к Единому плану счетов № 157н.</w:t>
      </w:r>
    </w:p>
    <w:p w:rsidR="00BF0221" w:rsidRPr="00BF0221" w:rsidRDefault="00BF0221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>
        <w:rPr>
          <w:rStyle w:val="a4"/>
          <w:lang w:val="ru-RU"/>
        </w:rPr>
        <w:t>3.4</w:t>
      </w:r>
      <w:r w:rsidRPr="00BF0221">
        <w:rPr>
          <w:rStyle w:val="a4"/>
          <w:lang w:val="ru-RU"/>
        </w:rPr>
        <w:t xml:space="preserve"> </w:t>
      </w:r>
      <w:r w:rsidRPr="00BF0221">
        <w:rPr>
          <w:lang w:val="ru-RU"/>
        </w:rPr>
        <w:t xml:space="preserve">. Фактическая стоимость материальных запасов, полученных в результате ремонта, разборки, утилизации (ликвидации), основных средств или иного имущества, определяется исходя </w:t>
      </w:r>
      <w:proofErr w:type="gramStart"/>
      <w:r w:rsidRPr="00BF0221">
        <w:rPr>
          <w:lang w:val="ru-RU"/>
        </w:rPr>
        <w:t>из</w:t>
      </w:r>
      <w:proofErr w:type="gramEnd"/>
      <w:r w:rsidRPr="00BF0221">
        <w:rPr>
          <w:lang w:val="ru-RU"/>
        </w:rPr>
        <w:t>:</w:t>
      </w:r>
    </w:p>
    <w:p w:rsidR="00BF0221" w:rsidRPr="00BF0221" w:rsidRDefault="00BF0221" w:rsidP="00773E41">
      <w:pPr>
        <w:ind w:left="-426" w:right="-846"/>
        <w:rPr>
          <w:lang w:val="ru-RU"/>
        </w:rPr>
      </w:pPr>
      <w:r w:rsidRPr="00BF0221">
        <w:rPr>
          <w:lang w:val="ru-RU"/>
        </w:rPr>
        <w:t>- их справедливой стоимости на дату принятия к бухгалтерскому учету, рассчитанной методом рыночных цен;</w:t>
      </w:r>
    </w:p>
    <w:p w:rsidR="00BF0221" w:rsidRPr="00BF0221" w:rsidRDefault="00BF0221" w:rsidP="00773E41">
      <w:pPr>
        <w:ind w:left="-426" w:right="-846"/>
        <w:rPr>
          <w:lang w:val="ru-RU"/>
        </w:rPr>
      </w:pPr>
      <w:r w:rsidRPr="00BF0221">
        <w:rPr>
          <w:lang w:val="ru-RU"/>
        </w:rPr>
        <w:t xml:space="preserve">- сумм, уплачиваемых </w:t>
      </w:r>
      <w:proofErr w:type="spellStart"/>
      <w:r w:rsidRPr="00BF0221">
        <w:rPr>
          <w:rStyle w:val="fill"/>
          <w:b w:val="0"/>
          <w:i w:val="0"/>
          <w:color w:val="auto"/>
          <w:lang w:val="ru-RU"/>
        </w:rPr>
        <w:t>Финуправлением</w:t>
      </w:r>
      <w:proofErr w:type="spellEnd"/>
      <w:r w:rsidRPr="00BF0221">
        <w:rPr>
          <w:lang w:val="ru-RU"/>
        </w:rPr>
        <w:t xml:space="preserve"> за доставку материальных запасов, приведение их в состояние, пригодное для использования.</w:t>
      </w:r>
    </w:p>
    <w:p w:rsidR="00BF0221" w:rsidRPr="00BF0221" w:rsidRDefault="00BF0221" w:rsidP="00773E41">
      <w:pPr>
        <w:ind w:left="-426" w:right="-846"/>
        <w:rPr>
          <w:lang w:val="ru-RU"/>
        </w:rPr>
      </w:pPr>
      <w:r w:rsidRPr="00BF0221">
        <w:rPr>
          <w:lang w:val="ru-RU"/>
        </w:rPr>
        <w:t>Основание: пункты 52–60 Стандарта «Концептуальные основы бухучета и отчетности».</w:t>
      </w:r>
    </w:p>
    <w:p w:rsidR="00BF0221" w:rsidRPr="00BF0221" w:rsidRDefault="00BF0221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>
        <w:rPr>
          <w:lang w:val="ru-RU"/>
        </w:rPr>
        <w:t>3.5</w:t>
      </w:r>
      <w:r w:rsidRPr="00BF0221">
        <w:rPr>
          <w:lang w:val="ru-RU"/>
        </w:rPr>
        <w:t xml:space="preserve">. Данные о рыночной цене безвозмездно полученных нефинансовых активов должны быть подтверждены документально: </w:t>
      </w:r>
    </w:p>
    <w:p w:rsidR="00BF0221" w:rsidRPr="00BF0221" w:rsidRDefault="00BF0221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BF0221">
        <w:rPr>
          <w:rStyle w:val="fill"/>
          <w:b w:val="0"/>
          <w:i w:val="0"/>
          <w:color w:val="auto"/>
          <w:lang w:val="ru-RU"/>
        </w:rPr>
        <w:t>– справками (другими подтверждающими документами) Росстата;</w:t>
      </w:r>
    </w:p>
    <w:p w:rsidR="00BF0221" w:rsidRPr="00BF0221" w:rsidRDefault="00BF0221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BF0221">
        <w:rPr>
          <w:rStyle w:val="fill"/>
          <w:b w:val="0"/>
          <w:i w:val="0"/>
          <w:color w:val="auto"/>
          <w:lang w:val="ru-RU"/>
        </w:rPr>
        <w:t>– прайс-листами заводов-изготовителей;</w:t>
      </w:r>
    </w:p>
    <w:p w:rsidR="00BF0221" w:rsidRPr="00BF0221" w:rsidRDefault="00BF0221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BF0221">
        <w:rPr>
          <w:rStyle w:val="fill"/>
          <w:b w:val="0"/>
          <w:i w:val="0"/>
          <w:color w:val="auto"/>
          <w:lang w:val="ru-RU"/>
        </w:rPr>
        <w:t>– справками (другими подтверждающими документами) оценщиков;</w:t>
      </w:r>
    </w:p>
    <w:p w:rsidR="00BF0221" w:rsidRPr="00BF0221" w:rsidRDefault="00BF0221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BF0221">
        <w:rPr>
          <w:rStyle w:val="fill"/>
          <w:b w:val="0"/>
          <w:i w:val="0"/>
          <w:color w:val="auto"/>
          <w:lang w:val="ru-RU"/>
        </w:rPr>
        <w:t>– информацией, размещенной в СМИ, и т.</w:t>
      </w:r>
      <w:r w:rsidRPr="00BF0221">
        <w:rPr>
          <w:rStyle w:val="fill"/>
          <w:b w:val="0"/>
          <w:i w:val="0"/>
          <w:color w:val="auto"/>
        </w:rPr>
        <w:t> </w:t>
      </w:r>
      <w:r w:rsidRPr="00BF0221">
        <w:rPr>
          <w:rStyle w:val="fill"/>
          <w:b w:val="0"/>
          <w:i w:val="0"/>
          <w:color w:val="auto"/>
          <w:lang w:val="ru-RU"/>
        </w:rPr>
        <w:t>д.</w:t>
      </w:r>
    </w:p>
    <w:p w:rsidR="00BF0221" w:rsidRPr="00BF0221" w:rsidRDefault="00BF0221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BF0221">
        <w:rPr>
          <w:lang w:val="ru-RU"/>
        </w:rPr>
        <w:t>В случаях невозможности документального подтверждения стоимость определяется экспертным путем.</w:t>
      </w:r>
    </w:p>
    <w:p w:rsidR="00BF0221" w:rsidRPr="00BF0221" w:rsidRDefault="00BF0221" w:rsidP="00773E41">
      <w:pPr>
        <w:ind w:left="-426" w:right="-846"/>
        <w:rPr>
          <w:lang w:val="ru-RU"/>
        </w:rPr>
      </w:pPr>
    </w:p>
    <w:p w:rsidR="00AF0D7D" w:rsidRPr="00ED6758" w:rsidRDefault="00AF0D7D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F0D7D" w:rsidRPr="00EA2A0C" w:rsidRDefault="00ED6758" w:rsidP="00773E41">
      <w:pPr>
        <w:ind w:left="-426" w:right="-846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EA2A0C">
        <w:rPr>
          <w:rFonts w:hAnsi="Times New Roman" w:cs="Times New Roman"/>
          <w:b/>
          <w:color w:val="000000"/>
          <w:sz w:val="24"/>
          <w:szCs w:val="24"/>
          <w:lang w:val="ru-RU"/>
        </w:rPr>
        <w:t>5. Расчеты по доходам</w:t>
      </w:r>
    </w:p>
    <w:p w:rsidR="00EA2A0C" w:rsidRDefault="00EA2A0C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5.1. </w:t>
      </w:r>
      <w:proofErr w:type="spellStart"/>
      <w:r>
        <w:t>Финуправление</w:t>
      </w:r>
      <w:proofErr w:type="spellEnd"/>
      <w:r>
        <w:rPr>
          <w:rStyle w:val="a4"/>
        </w:rPr>
        <w:t xml:space="preserve"> осуществляет бюджетные полномочия администратора доходов бюджета. Порядок </w:t>
      </w:r>
      <w:proofErr w:type="gramStart"/>
      <w:r>
        <w:rPr>
          <w:rStyle w:val="a4"/>
        </w:rPr>
        <w:t>осуществления полномочий администратора доходов бюджета</w:t>
      </w:r>
      <w:proofErr w:type="gramEnd"/>
      <w:r>
        <w:rPr>
          <w:rStyle w:val="a4"/>
        </w:rPr>
        <w:t xml:space="preserve"> определяется в </w:t>
      </w:r>
      <w:r>
        <w:br/>
      </w:r>
      <w:r>
        <w:rPr>
          <w:rStyle w:val="a4"/>
        </w:rPr>
        <w:t xml:space="preserve">соответствии с законодательством России и муниципальными правовыми актами </w:t>
      </w:r>
      <w:proofErr w:type="spellStart"/>
      <w:r>
        <w:rPr>
          <w:rStyle w:val="a4"/>
        </w:rPr>
        <w:t>Кыштымского</w:t>
      </w:r>
      <w:proofErr w:type="spellEnd"/>
      <w:r>
        <w:rPr>
          <w:rStyle w:val="a4"/>
        </w:rPr>
        <w:t xml:space="preserve"> городского округа. </w:t>
      </w:r>
    </w:p>
    <w:p w:rsidR="00EA2A0C" w:rsidRDefault="00EA2A0C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5.2. Поступившие доходы отражаются на счете 1.210.02.000 «Расчеты с финансовым органом по поступлениям в бюджет» в порядке, установленном в пункте 91 Инструкции № 162н.</w:t>
      </w:r>
    </w:p>
    <w:p w:rsidR="00EA2A0C" w:rsidRDefault="00EA2A0C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5.3. Поступление и начисление </w:t>
      </w:r>
      <w:proofErr w:type="spellStart"/>
      <w:r>
        <w:rPr>
          <w:rStyle w:val="a4"/>
        </w:rPr>
        <w:t>администрируемых</w:t>
      </w:r>
      <w:proofErr w:type="spellEnd"/>
      <w:r>
        <w:rPr>
          <w:rStyle w:val="a4"/>
        </w:rPr>
        <w:t xml:space="preserve"> доходов отражаются в учете на основании первичных документов, приложенных к выписке из лицевого счета администратора доходов.</w:t>
      </w:r>
    </w:p>
    <w:p w:rsidR="00AF0D7D" w:rsidRPr="00ED6758" w:rsidRDefault="00AF0D7D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52450" w:rsidRDefault="00A52450" w:rsidP="00773E41">
      <w:pPr>
        <w:ind w:left="-426" w:right="-846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AF0D7D" w:rsidRDefault="00ED6758" w:rsidP="00773E41">
      <w:pPr>
        <w:ind w:left="-426" w:right="-846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A52450">
        <w:rPr>
          <w:rFonts w:hAnsi="Times New Roman" w:cs="Times New Roman"/>
          <w:b/>
          <w:color w:val="000000"/>
          <w:sz w:val="24"/>
          <w:szCs w:val="24"/>
          <w:lang w:val="ru-RU"/>
        </w:rPr>
        <w:t>6. Расчеты с подотчетными лицами</w:t>
      </w:r>
    </w:p>
    <w:p w:rsidR="00AA193A" w:rsidRDefault="00AA193A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6.1. Денежные средства выдаются под отчет на основании приказа руководителя или служебной записки, согласованной с руководителем. Выдача денежных средств под отчет производится путем:</w:t>
      </w:r>
      <w:r>
        <w:br/>
      </w:r>
      <w:r w:rsidR="002249D0">
        <w:rPr>
          <w:rStyle w:val="a4"/>
        </w:rPr>
        <w:t>– выдачи из кассы, п</w:t>
      </w:r>
      <w:r>
        <w:rPr>
          <w:rStyle w:val="a4"/>
        </w:rPr>
        <w:t>ри этом выплаты подотчетных сумм сотрудникам производятся в течение трех рабочих дней, включая день получения денег в банке;</w:t>
      </w:r>
      <w:r>
        <w:br/>
      </w:r>
      <w:r>
        <w:rPr>
          <w:rStyle w:val="a4"/>
        </w:rPr>
        <w:t xml:space="preserve">– перечисления на </w:t>
      </w:r>
      <w:proofErr w:type="spellStart"/>
      <w:r>
        <w:rPr>
          <w:rStyle w:val="a4"/>
        </w:rPr>
        <w:t>зарплатную</w:t>
      </w:r>
      <w:proofErr w:type="spellEnd"/>
      <w:r>
        <w:rPr>
          <w:rStyle w:val="a4"/>
        </w:rPr>
        <w:t xml:space="preserve"> карту материально ответственного лица.</w:t>
      </w:r>
    </w:p>
    <w:p w:rsidR="00AA193A" w:rsidRDefault="00AA193A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Способ выдачи денежных средств должен быть указан в служебной записке или приказе </w:t>
      </w:r>
      <w:r>
        <w:br/>
      </w:r>
      <w:r>
        <w:rPr>
          <w:rStyle w:val="a4"/>
        </w:rPr>
        <w:t>руководителя.</w:t>
      </w:r>
    </w:p>
    <w:p w:rsidR="00AA193A" w:rsidRDefault="00AA193A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 6.2. Выдача средств под отчет производится штатным сотрудникам, не имеющим задолженности за ранее полученные суммы, по которым наступил срок представления авансового отчета.</w:t>
      </w:r>
    </w:p>
    <w:p w:rsidR="00AA193A" w:rsidRDefault="00AA193A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6.3. Предельная сумма выдачи денежных средств под отчет (за исключением расходов на </w:t>
      </w:r>
      <w:r>
        <w:br/>
      </w:r>
      <w:r>
        <w:rPr>
          <w:rStyle w:val="a4"/>
        </w:rPr>
        <w:t>командировки) устанавливается в размере 10 000 (Десять тысяч) руб.</w:t>
      </w:r>
    </w:p>
    <w:p w:rsidR="00AA193A" w:rsidRDefault="00AA193A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Основание: пункт 6 указания Банка России от 7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rStyle w:val="a4"/>
          </w:rPr>
          <w:t>2013 г</w:t>
        </w:r>
      </w:smartTag>
      <w:r>
        <w:rPr>
          <w:rStyle w:val="a4"/>
        </w:rPr>
        <w:t>. № 3073-У.</w:t>
      </w:r>
    </w:p>
    <w:p w:rsidR="00AA193A" w:rsidRDefault="00AA193A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6.4. Срок представления авансовых отчетов по суммам, выданным под отчет (за исключением сумм, выданных в связи с командировкой), – 30 календарных дней.</w:t>
      </w:r>
    </w:p>
    <w:p w:rsidR="00AA193A" w:rsidRDefault="00AA193A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 Основание: пункт 26 постановления Правительства РФ от 13 октября </w:t>
      </w:r>
      <w:smartTag w:uri="urn:schemas-microsoft-com:office:smarttags" w:element="metricconverter">
        <w:smartTagPr>
          <w:attr w:name="ProductID" w:val="2008 г"/>
        </w:smartTagPr>
        <w:r>
          <w:rPr>
            <w:rStyle w:val="a4"/>
          </w:rPr>
          <w:t>2008 г</w:t>
        </w:r>
      </w:smartTag>
      <w:r>
        <w:rPr>
          <w:rStyle w:val="a4"/>
        </w:rPr>
        <w:t>. № 749.</w:t>
      </w:r>
    </w:p>
    <w:p w:rsidR="00AA193A" w:rsidRDefault="00AA193A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6.5. При направлении сотрудников </w:t>
      </w:r>
      <w:proofErr w:type="spellStart"/>
      <w:r w:rsidRPr="00114FF0">
        <w:t>Финуправлени</w:t>
      </w:r>
      <w:r>
        <w:t>я</w:t>
      </w:r>
      <w:proofErr w:type="spellEnd"/>
      <w:r>
        <w:rPr>
          <w:rStyle w:val="a4"/>
        </w:rPr>
        <w:t xml:space="preserve"> в служебные командировки на территории России расходы на них возмещаются в соответствии с постановлением Правительства РФ от 2 октября </w:t>
      </w:r>
      <w:smartTag w:uri="urn:schemas-microsoft-com:office:smarttags" w:element="metricconverter">
        <w:smartTagPr>
          <w:attr w:name="ProductID" w:val="2002 г"/>
        </w:smartTagPr>
        <w:r>
          <w:rPr>
            <w:rStyle w:val="a4"/>
          </w:rPr>
          <w:t>2002 г</w:t>
        </w:r>
      </w:smartTag>
      <w:r>
        <w:rPr>
          <w:rStyle w:val="a4"/>
        </w:rPr>
        <w:t>. № 729.</w:t>
      </w:r>
      <w:r>
        <w:br/>
      </w:r>
      <w:r>
        <w:rPr>
          <w:rStyle w:val="a4"/>
        </w:rPr>
        <w:t xml:space="preserve">Возмещение расходов на служебные командировки, превышающих размер, установленный </w:t>
      </w:r>
      <w:r>
        <w:br/>
      </w:r>
      <w:r>
        <w:rPr>
          <w:rStyle w:val="a4"/>
        </w:rPr>
        <w:t xml:space="preserve">Правительством РФ, производится при наличии экономии бюджетных средств по фактическим </w:t>
      </w:r>
      <w:r>
        <w:br/>
      </w:r>
      <w:r>
        <w:rPr>
          <w:rStyle w:val="a4"/>
        </w:rPr>
        <w:t>расходам с разрешения руководителя учреждения, оформленного соответствующим приказом.</w:t>
      </w:r>
      <w:r>
        <w:br/>
      </w:r>
      <w:r>
        <w:rPr>
          <w:rStyle w:val="a4"/>
        </w:rPr>
        <w:t xml:space="preserve">Основание: пункты 2, 3 постановления Правительства РФ от 2 октября </w:t>
      </w:r>
      <w:smartTag w:uri="urn:schemas-microsoft-com:office:smarttags" w:element="metricconverter">
        <w:smartTagPr>
          <w:attr w:name="ProductID" w:val="2002 г"/>
        </w:smartTagPr>
        <w:r>
          <w:rPr>
            <w:rStyle w:val="a4"/>
          </w:rPr>
          <w:t>2002 г</w:t>
        </w:r>
      </w:smartTag>
      <w:r>
        <w:rPr>
          <w:rStyle w:val="a4"/>
        </w:rPr>
        <w:t>. № 729.</w:t>
      </w:r>
    </w:p>
    <w:p w:rsidR="00AA193A" w:rsidRPr="00C540FC" w:rsidRDefault="00AA193A" w:rsidP="00773E41">
      <w:pPr>
        <w:pStyle w:val="a7"/>
        <w:ind w:left="-426" w:right="-846" w:firstLine="0"/>
        <w:rPr>
          <w:rStyle w:val="a4"/>
          <w:color w:val="FF0000"/>
        </w:rPr>
      </w:pPr>
      <w:r>
        <w:rPr>
          <w:rStyle w:val="a4"/>
        </w:rPr>
        <w:t xml:space="preserve">Порядок оформления служебных командировок и возмещения командировочных расходов </w:t>
      </w:r>
      <w:r>
        <w:br/>
      </w:r>
      <w:r>
        <w:rPr>
          <w:rStyle w:val="a4"/>
        </w:rPr>
        <w:t>приведен в П</w:t>
      </w:r>
      <w:r w:rsidRPr="006D18B0">
        <w:rPr>
          <w:rStyle w:val="a4"/>
        </w:rPr>
        <w:t xml:space="preserve">риложении </w:t>
      </w:r>
      <w:r>
        <w:rPr>
          <w:rStyle w:val="a4"/>
        </w:rPr>
        <w:t>№8</w:t>
      </w:r>
      <w:r w:rsidRPr="006D18B0">
        <w:rPr>
          <w:rStyle w:val="a4"/>
        </w:rPr>
        <w:t>.</w:t>
      </w:r>
    </w:p>
    <w:p w:rsidR="00AA193A" w:rsidRDefault="00AA193A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6.6. По возвращении из командировки сотрудник обязан представить авансовый отчет об </w:t>
      </w:r>
      <w:r>
        <w:br/>
      </w:r>
      <w:r>
        <w:rPr>
          <w:rStyle w:val="a4"/>
        </w:rPr>
        <w:t>израсходованных суммах в течение трех рабочих дней.</w:t>
      </w:r>
    </w:p>
    <w:p w:rsidR="00AA193A" w:rsidRDefault="00AA193A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Основание: пункт 26 постановления Правительства РФ от 13 октября </w:t>
      </w:r>
      <w:smartTag w:uri="urn:schemas-microsoft-com:office:smarttags" w:element="metricconverter">
        <w:smartTagPr>
          <w:attr w:name="ProductID" w:val="2008 г"/>
        </w:smartTagPr>
        <w:r>
          <w:rPr>
            <w:rStyle w:val="a4"/>
          </w:rPr>
          <w:t>2008 г</w:t>
        </w:r>
      </w:smartTag>
      <w:r>
        <w:rPr>
          <w:rStyle w:val="a4"/>
        </w:rPr>
        <w:t>. № 749.</w:t>
      </w:r>
    </w:p>
    <w:p w:rsidR="00AA193A" w:rsidRDefault="00AA193A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6.7. Предельные сроки отчета по выданным доверенностям на получение материальных </w:t>
      </w:r>
      <w:r>
        <w:br/>
      </w:r>
      <w:r>
        <w:rPr>
          <w:rStyle w:val="a4"/>
        </w:rPr>
        <w:t>ценностей устанавливаются следующие:</w:t>
      </w:r>
      <w:r>
        <w:br/>
      </w:r>
      <w:r>
        <w:rPr>
          <w:rStyle w:val="a4"/>
        </w:rPr>
        <w:t>– в течение 10 календарных дней с момента получения;</w:t>
      </w:r>
      <w:r>
        <w:br/>
      </w:r>
      <w:r>
        <w:rPr>
          <w:rStyle w:val="a4"/>
        </w:rPr>
        <w:t>– в течение трех рабочих дней с момента получения материальных ценностей.</w:t>
      </w:r>
      <w:r>
        <w:br/>
      </w:r>
      <w:r>
        <w:rPr>
          <w:rStyle w:val="a4"/>
        </w:rPr>
        <w:t xml:space="preserve">Доверенности выдаются штатным сотрудникам. </w:t>
      </w:r>
    </w:p>
    <w:p w:rsidR="00AA193A" w:rsidRDefault="00AA193A" w:rsidP="00773E41">
      <w:pPr>
        <w:ind w:left="-426" w:right="-846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AA193A" w:rsidRPr="00A52450" w:rsidRDefault="00AA193A" w:rsidP="00773E41">
      <w:pPr>
        <w:ind w:left="-426" w:right="-846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D157A7" w:rsidRPr="00C23684" w:rsidRDefault="00D157A7" w:rsidP="00773E41">
      <w:pPr>
        <w:pStyle w:val="a7"/>
        <w:ind w:left="-426" w:right="-846" w:firstLine="0"/>
        <w:jc w:val="center"/>
        <w:rPr>
          <w:rStyle w:val="a4"/>
          <w:b/>
        </w:rPr>
      </w:pPr>
      <w:r>
        <w:rPr>
          <w:rStyle w:val="a4"/>
          <w:b/>
        </w:rPr>
        <w:t>7</w:t>
      </w:r>
      <w:r w:rsidRPr="00C540FC">
        <w:rPr>
          <w:rStyle w:val="a4"/>
          <w:b/>
        </w:rPr>
        <w:t>. Расчеты с дебиторами и кредиторами</w:t>
      </w:r>
    </w:p>
    <w:p w:rsidR="00D157A7" w:rsidRDefault="00D157A7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7.1. Аналитический учет расчетов с поставщиками (подрядчиками) ведется в разрезе дебиторов и кредиторов. Дебиторскую и кредиторскую задолженность, по которой срок исковой давности истек, списывать на финансовый результат по истечении трех лет на основании данных проведенной инвентаризации. </w:t>
      </w:r>
    </w:p>
    <w:p w:rsidR="00D157A7" w:rsidRPr="009F2D93" w:rsidRDefault="00D157A7" w:rsidP="00773E41">
      <w:pPr>
        <w:pStyle w:val="a7"/>
        <w:ind w:left="-426" w:right="-846" w:firstLine="0"/>
      </w:pPr>
      <w:proofErr w:type="spellStart"/>
      <w:r>
        <w:t>Финуправление</w:t>
      </w:r>
      <w:proofErr w:type="spellEnd"/>
      <w:r w:rsidRPr="009F2D93">
        <w:t xml:space="preserve"> ведет учет расчетов в разрезе:</w:t>
      </w:r>
    </w:p>
    <w:p w:rsidR="00D157A7" w:rsidRPr="009F2D93" w:rsidRDefault="00D157A7" w:rsidP="00773E41">
      <w:pPr>
        <w:pStyle w:val="a7"/>
        <w:ind w:left="-426" w:right="-846" w:firstLine="0"/>
      </w:pPr>
      <w:r w:rsidRPr="009F2D93">
        <w:t>- оснований возникновения задолженности;</w:t>
      </w:r>
    </w:p>
    <w:p w:rsidR="00D157A7" w:rsidRPr="009F2D93" w:rsidRDefault="00D157A7" w:rsidP="00773E41">
      <w:pPr>
        <w:pStyle w:val="a7"/>
        <w:ind w:left="-426" w:right="-846" w:firstLine="0"/>
      </w:pPr>
      <w:r w:rsidRPr="009F2D93">
        <w:t>- поставщиков;</w:t>
      </w:r>
    </w:p>
    <w:p w:rsidR="00D157A7" w:rsidRPr="009F2D93" w:rsidRDefault="00D157A7" w:rsidP="00773E41">
      <w:pPr>
        <w:pStyle w:val="a7"/>
        <w:ind w:left="-426" w:right="-846" w:firstLine="0"/>
      </w:pPr>
      <w:r w:rsidRPr="009F2D93">
        <w:t>- видов задолженности;</w:t>
      </w:r>
    </w:p>
    <w:p w:rsidR="00D157A7" w:rsidRPr="009F2D93" w:rsidRDefault="00D157A7" w:rsidP="00773E41">
      <w:pPr>
        <w:pStyle w:val="a7"/>
        <w:ind w:left="-426" w:right="-846" w:firstLine="0"/>
      </w:pPr>
      <w:r w:rsidRPr="009F2D93">
        <w:t>Учет расчетов с дебиторами и кредиторами ведется в разрезе предъявленных к оплате счетов, счетов-фактур, накладных, актов выполненных работ и других первичных учетных документов. Вышеназванные первичные документы, на основании которых производилось списание денеж</w:t>
      </w:r>
      <w:r>
        <w:t>ных сре</w:t>
      </w:r>
      <w:proofErr w:type="gramStart"/>
      <w:r>
        <w:t>дств с л</w:t>
      </w:r>
      <w:proofErr w:type="gramEnd"/>
      <w:r>
        <w:t>ицевого счета, открытого в отделе к</w:t>
      </w:r>
      <w:r w:rsidRPr="009F2D93">
        <w:t>азначейс</w:t>
      </w:r>
      <w:r>
        <w:t xml:space="preserve">кого исполнения бюджета </w:t>
      </w:r>
      <w:proofErr w:type="spellStart"/>
      <w:r>
        <w:t>Финуправления</w:t>
      </w:r>
      <w:proofErr w:type="spellEnd"/>
      <w:r>
        <w:t>,</w:t>
      </w:r>
      <w:r w:rsidRPr="009F2D93">
        <w:t xml:space="preserve"> прилагаются к Журналу операций с безналичными денежными средствами в части счетов, остальные  документы, с отметкой казначейства, прилагаются к Журналу операций расчетов с поставщиками и подрядчиками.</w:t>
      </w:r>
    </w:p>
    <w:p w:rsidR="00D157A7" w:rsidRPr="009F2D93" w:rsidRDefault="00D157A7" w:rsidP="00773E41">
      <w:pPr>
        <w:pStyle w:val="a7"/>
        <w:ind w:left="-426" w:right="-846" w:firstLine="0"/>
      </w:pPr>
      <w:r w:rsidRPr="009F2D93">
        <w:t xml:space="preserve">Первичные учетные документы, выставленные поставщиком (подрядчиком, продавцом) в последний рабочий день отчетного периода, но поступившие в бухгалтерию в месяце, следующим </w:t>
      </w:r>
      <w:proofErr w:type="gramStart"/>
      <w:r w:rsidRPr="009F2D93">
        <w:t>за</w:t>
      </w:r>
      <w:proofErr w:type="gramEnd"/>
      <w:r w:rsidRPr="009F2D93">
        <w:t xml:space="preserve">  отчетным:</w:t>
      </w:r>
    </w:p>
    <w:p w:rsidR="00D157A7" w:rsidRPr="009F2D93" w:rsidRDefault="00D157A7" w:rsidP="00773E41">
      <w:pPr>
        <w:pStyle w:val="a7"/>
        <w:ind w:left="-426" w:right="-846" w:firstLine="0"/>
      </w:pPr>
      <w:r w:rsidRPr="009F2D93">
        <w:t>- до 5 числа - отражаются месяцем их выставления;</w:t>
      </w:r>
    </w:p>
    <w:p w:rsidR="00D157A7" w:rsidRDefault="00D157A7" w:rsidP="00773E41">
      <w:pPr>
        <w:pStyle w:val="a7"/>
        <w:ind w:left="-426" w:right="-846" w:firstLine="0"/>
      </w:pPr>
      <w:r w:rsidRPr="009F2D93">
        <w:t>- после 5 числа - отражаются месяцем их поступления.</w:t>
      </w:r>
    </w:p>
    <w:p w:rsidR="00D157A7" w:rsidRPr="00210296" w:rsidRDefault="00D157A7" w:rsidP="00210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rPr>
          <w:szCs w:val="20"/>
          <w:lang w:val="ru-RU"/>
        </w:rPr>
      </w:pPr>
      <w:r w:rsidRPr="00D157A7">
        <w:rPr>
          <w:lang w:val="ru-RU"/>
        </w:rPr>
        <w:t>7.2.</w:t>
      </w:r>
      <w:r w:rsidR="00210296" w:rsidRPr="00210296">
        <w:rPr>
          <w:szCs w:val="20"/>
          <w:lang w:val="ru-RU"/>
        </w:rPr>
        <w:t xml:space="preserve"> . Дебиторская задолженность списывается с учета после того, как комиссия по поступлению и выбытию активов признает ее сомнительной или безнадежной к взысканию в порядке</w:t>
      </w:r>
      <w:r w:rsidR="00210296">
        <w:rPr>
          <w:szCs w:val="20"/>
          <w:lang w:val="ru-RU"/>
        </w:rPr>
        <w:t xml:space="preserve">. </w:t>
      </w:r>
      <w:r w:rsidRPr="00D157A7">
        <w:rPr>
          <w:lang w:val="ru-RU"/>
        </w:rPr>
        <w:t xml:space="preserve">Дебиторская задолженность списывается с балансового учета и отражается на </w:t>
      </w:r>
      <w:proofErr w:type="spellStart"/>
      <w:r w:rsidRPr="00D157A7">
        <w:rPr>
          <w:lang w:val="ru-RU"/>
        </w:rPr>
        <w:t>забалансовом</w:t>
      </w:r>
      <w:proofErr w:type="spellEnd"/>
      <w:r w:rsidRPr="00D157A7">
        <w:rPr>
          <w:lang w:val="ru-RU"/>
        </w:rPr>
        <w:t xml:space="preserve"> счете 04 «Задолженность неплатежеспособных дебиторов» на основании решения комиссии по поступлению и выбытию активов в порядке, установленном </w:t>
      </w:r>
      <w:r w:rsidRPr="00D157A7">
        <w:rPr>
          <w:rStyle w:val="fill"/>
          <w:b w:val="0"/>
          <w:i w:val="0"/>
          <w:color w:val="auto"/>
          <w:lang w:val="ru-RU"/>
        </w:rPr>
        <w:t>приказом главного администратора доходов бюджета и НК</w:t>
      </w:r>
      <w:r w:rsidRPr="00D157A7">
        <w:rPr>
          <w:lang w:val="ru-RU"/>
        </w:rPr>
        <w:t xml:space="preserve">. С </w:t>
      </w:r>
      <w:proofErr w:type="spellStart"/>
      <w:r w:rsidRPr="00D157A7">
        <w:rPr>
          <w:lang w:val="ru-RU"/>
        </w:rPr>
        <w:t>забалансового</w:t>
      </w:r>
      <w:proofErr w:type="spellEnd"/>
      <w:r w:rsidRPr="00D157A7">
        <w:rPr>
          <w:lang w:val="ru-RU"/>
        </w:rPr>
        <w:t xml:space="preserve"> счета задолженность списывается после того, как указанная комиссия признает ее безнадежной в порядке, установленном </w:t>
      </w:r>
      <w:r w:rsidRPr="00D157A7">
        <w:rPr>
          <w:rStyle w:val="fill"/>
          <w:b w:val="0"/>
          <w:i w:val="0"/>
          <w:color w:val="auto"/>
          <w:lang w:val="ru-RU"/>
        </w:rPr>
        <w:t>приказом главного администратора доходов бюджета.</w:t>
      </w:r>
    </w:p>
    <w:p w:rsidR="00D157A7" w:rsidRPr="00ED6758" w:rsidRDefault="00D157A7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339 Инструкции к Единому плану счетов № 157н, пункт 11 СГС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«Доходы».</w:t>
      </w:r>
    </w:p>
    <w:p w:rsidR="00D157A7" w:rsidRPr="00D157A7" w:rsidRDefault="00D157A7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D943C0">
        <w:t> </w:t>
      </w:r>
    </w:p>
    <w:p w:rsidR="00A22DF3" w:rsidRDefault="00D157A7" w:rsidP="00A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D157A7">
        <w:rPr>
          <w:lang w:val="ru-RU"/>
        </w:rPr>
        <w:t xml:space="preserve">7.3. Кредиторская задолженность, не востребованная кредитором, списывается на финансовый результат на основании приказа руководителя учреждения. Решение о списании принимается на основании данных проведенной инвентаризации и служебной записки главного бухгалтера о выявлении кредиторской задолженности, не востребованной кредиторами, срок исковой давности по которой истек. Срок исковой давности определяется в соответствии с законодательством РФ. </w:t>
      </w:r>
    </w:p>
    <w:p w:rsidR="00D157A7" w:rsidRPr="00D157A7" w:rsidRDefault="00D157A7" w:rsidP="00A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D157A7">
        <w:rPr>
          <w:lang w:val="ru-RU"/>
        </w:rPr>
        <w:t xml:space="preserve">Одновременно списанная с балансового учета кредиторская задолженность отражается на </w:t>
      </w:r>
      <w:proofErr w:type="spellStart"/>
      <w:r w:rsidRPr="00D157A7">
        <w:rPr>
          <w:lang w:val="ru-RU"/>
        </w:rPr>
        <w:t>забалансовом</w:t>
      </w:r>
      <w:proofErr w:type="spellEnd"/>
      <w:r w:rsidRPr="00D157A7">
        <w:rPr>
          <w:lang w:val="ru-RU"/>
        </w:rPr>
        <w:t xml:space="preserve"> счете 20 «Задолженность, не востребованная кредиторами».</w:t>
      </w:r>
    </w:p>
    <w:p w:rsidR="00D157A7" w:rsidRPr="00D157A7" w:rsidRDefault="00D157A7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D157A7">
        <w:rPr>
          <w:lang w:val="ru-RU"/>
        </w:rPr>
        <w:t xml:space="preserve">Списание задолженности с </w:t>
      </w:r>
      <w:proofErr w:type="spellStart"/>
      <w:r w:rsidRPr="00D157A7">
        <w:rPr>
          <w:lang w:val="ru-RU"/>
        </w:rPr>
        <w:t>забалансового</w:t>
      </w:r>
      <w:proofErr w:type="spellEnd"/>
      <w:r w:rsidRPr="00D157A7">
        <w:rPr>
          <w:lang w:val="ru-RU"/>
        </w:rPr>
        <w:t xml:space="preserve"> учета осуществляется по итогам инвентаризации задолженности на основании решения инвентаризационной комиссии </w:t>
      </w:r>
      <w:proofErr w:type="spellStart"/>
      <w:r w:rsidRPr="00D157A7">
        <w:rPr>
          <w:rStyle w:val="fill"/>
          <w:b w:val="0"/>
          <w:i w:val="0"/>
          <w:color w:val="auto"/>
          <w:lang w:val="ru-RU"/>
        </w:rPr>
        <w:t>Финуправления</w:t>
      </w:r>
      <w:proofErr w:type="spellEnd"/>
      <w:r w:rsidRPr="00D157A7">
        <w:rPr>
          <w:lang w:val="ru-RU"/>
        </w:rPr>
        <w:t>:</w:t>
      </w:r>
    </w:p>
    <w:p w:rsidR="00D157A7" w:rsidRPr="00D157A7" w:rsidRDefault="00D157A7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D157A7">
        <w:rPr>
          <w:lang w:val="ru-RU"/>
        </w:rPr>
        <w:t xml:space="preserve">– по истечении </w:t>
      </w:r>
      <w:r w:rsidRPr="00D157A7">
        <w:rPr>
          <w:rStyle w:val="fill"/>
          <w:b w:val="0"/>
          <w:i w:val="0"/>
          <w:color w:val="auto"/>
          <w:lang w:val="ru-RU"/>
        </w:rPr>
        <w:t>пяти</w:t>
      </w:r>
      <w:r w:rsidRPr="00D157A7">
        <w:rPr>
          <w:lang w:val="ru-RU"/>
        </w:rPr>
        <w:t xml:space="preserve"> лет отражения задолженности на </w:t>
      </w:r>
      <w:proofErr w:type="spellStart"/>
      <w:r w:rsidRPr="00D157A7">
        <w:rPr>
          <w:lang w:val="ru-RU"/>
        </w:rPr>
        <w:t>забалансовом</w:t>
      </w:r>
      <w:proofErr w:type="spellEnd"/>
      <w:r w:rsidRPr="00D157A7">
        <w:rPr>
          <w:lang w:val="ru-RU"/>
        </w:rPr>
        <w:t xml:space="preserve"> учете;</w:t>
      </w:r>
      <w:r w:rsidRPr="00D157A7">
        <w:rPr>
          <w:lang w:val="ru-RU"/>
        </w:rPr>
        <w:br/>
        <w:t xml:space="preserve">– по завершении </w:t>
      </w:r>
      <w:proofErr w:type="gramStart"/>
      <w:r w:rsidRPr="00D157A7">
        <w:rPr>
          <w:lang w:val="ru-RU"/>
        </w:rPr>
        <w:t>срока возможного возобновления процедуры взыскания задолженности</w:t>
      </w:r>
      <w:proofErr w:type="gramEnd"/>
      <w:r w:rsidRPr="00D157A7">
        <w:rPr>
          <w:lang w:val="ru-RU"/>
        </w:rPr>
        <w:t xml:space="preserve"> согласно действующему законодательству;</w:t>
      </w:r>
      <w:r w:rsidRPr="00D157A7">
        <w:rPr>
          <w:lang w:val="ru-RU"/>
        </w:rPr>
        <w:br/>
        <w:t>– при наличии документов, подтверждающих прекращение обязательства смертью (ликвидацией) контрагента.</w:t>
      </w:r>
      <w:r w:rsidRPr="00D157A7">
        <w:rPr>
          <w:lang w:val="ru-RU"/>
        </w:rPr>
        <w:br/>
        <w:t>Кредиторская задолженность списывается с баланса отдельно по каждому обязательству (кредитору).</w:t>
      </w:r>
      <w:r w:rsidRPr="00D157A7">
        <w:rPr>
          <w:lang w:val="ru-RU"/>
        </w:rPr>
        <w:br/>
        <w:t>Основание: пункты 339, 372 Инструкции к Единому плану счетов №</w:t>
      </w:r>
      <w:r w:rsidRPr="00D943C0">
        <w:t> </w:t>
      </w:r>
      <w:r w:rsidRPr="00D157A7">
        <w:rPr>
          <w:lang w:val="ru-RU"/>
        </w:rPr>
        <w:t>157н.</w:t>
      </w:r>
    </w:p>
    <w:p w:rsidR="00D157A7" w:rsidRPr="00D157A7" w:rsidRDefault="00D157A7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rStyle w:val="a4"/>
          <w:sz w:val="20"/>
          <w:szCs w:val="20"/>
          <w:lang w:val="ru-RU"/>
        </w:rPr>
      </w:pPr>
      <w:r w:rsidRPr="00A6454C">
        <w:rPr>
          <w:sz w:val="20"/>
          <w:szCs w:val="20"/>
        </w:rPr>
        <w:t> </w:t>
      </w:r>
    </w:p>
    <w:p w:rsidR="00D157A7" w:rsidRDefault="00832EFF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7.4</w:t>
      </w:r>
      <w:r w:rsidR="00D157A7">
        <w:rPr>
          <w:rStyle w:val="a4"/>
        </w:rPr>
        <w:t xml:space="preserve">. Аналитический учет расчетов по пособиям и иным социальным выплатам ведется в </w:t>
      </w:r>
      <w:r w:rsidR="00D157A7">
        <w:br/>
      </w:r>
      <w:r w:rsidR="00D157A7">
        <w:rPr>
          <w:rStyle w:val="a4"/>
        </w:rPr>
        <w:t>разрезе физических лиц – получателей социальных выплат.</w:t>
      </w:r>
    </w:p>
    <w:p w:rsidR="00D157A7" w:rsidRDefault="00D157A7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Аналитический учет расчетов по оплате труда ведется в разрезе сотрудников и других </w:t>
      </w:r>
      <w:r>
        <w:br/>
      </w:r>
      <w:r>
        <w:rPr>
          <w:rStyle w:val="a4"/>
        </w:rPr>
        <w:t>физических лиц, с которыми заключены гражданско-правовые договоры.</w:t>
      </w:r>
    </w:p>
    <w:p w:rsidR="00D157A7" w:rsidRPr="009F2D93" w:rsidRDefault="00D157A7" w:rsidP="00773E41">
      <w:pPr>
        <w:pStyle w:val="a7"/>
        <w:ind w:left="-426" w:right="-846" w:firstLine="0"/>
      </w:pPr>
      <w:r w:rsidRPr="009F2D93">
        <w:t xml:space="preserve">В соответствии с Трудовым кодексом РФ и нормативно-правовыми документами по исчислению денежного содержания  </w:t>
      </w:r>
      <w:r>
        <w:t>муниципальным</w:t>
      </w:r>
      <w:r w:rsidRPr="009F2D93">
        <w:t xml:space="preserve"> служащим денежное содержание работника </w:t>
      </w:r>
      <w:proofErr w:type="spellStart"/>
      <w:r w:rsidRPr="00114FF0">
        <w:t>Финуправлени</w:t>
      </w:r>
      <w:r>
        <w:t>я</w:t>
      </w:r>
      <w:proofErr w:type="spellEnd"/>
      <w:r w:rsidRPr="009F2D93">
        <w:t xml:space="preserve"> рассчитывается исходя из фактически отработанного времени.</w:t>
      </w:r>
    </w:p>
    <w:p w:rsidR="00D157A7" w:rsidRPr="009F2D93" w:rsidRDefault="00D157A7" w:rsidP="00773E41">
      <w:pPr>
        <w:pStyle w:val="a7"/>
        <w:ind w:left="-426" w:right="-846" w:firstLine="0"/>
      </w:pPr>
      <w:r w:rsidRPr="009F2D93">
        <w:t xml:space="preserve"> Операции по начислению всех видов оплаты труда, пособий по временной нетрудоспособности, по беременности и родам, по уходу за ребенком, вознаграждений лицам по договорам гражданско-правового характера отражаются в Журнале операций расчетов по оплате труда.</w:t>
      </w:r>
    </w:p>
    <w:p w:rsidR="00D157A7" w:rsidRDefault="00D157A7" w:rsidP="00773E41">
      <w:pPr>
        <w:pStyle w:val="a7"/>
        <w:ind w:left="-426" w:right="-846" w:firstLine="0"/>
      </w:pPr>
      <w:r w:rsidRPr="009F2D93">
        <w:t>Заработная плата начисляется в полных рублях, без копеек.</w:t>
      </w:r>
    </w:p>
    <w:p w:rsidR="00D157A7" w:rsidRPr="009F2D93" w:rsidRDefault="00D157A7" w:rsidP="00773E41">
      <w:pPr>
        <w:pStyle w:val="a7"/>
        <w:ind w:left="-426" w:right="-846" w:firstLine="0"/>
      </w:pPr>
      <w:r w:rsidRPr="009F2D93">
        <w:t xml:space="preserve">Заработная плата </w:t>
      </w:r>
      <w:r>
        <w:t xml:space="preserve"> за работу в выходной день </w:t>
      </w:r>
      <w:r w:rsidRPr="009F2D93">
        <w:t>начисляется</w:t>
      </w:r>
      <w:r w:rsidRPr="00C94F44">
        <w:t xml:space="preserve"> </w:t>
      </w:r>
      <w:r>
        <w:t>в</w:t>
      </w:r>
      <w:r w:rsidRPr="009F2D93">
        <w:t xml:space="preserve"> соответствии с Трудовым кодексом РФ</w:t>
      </w:r>
      <w:r>
        <w:t xml:space="preserve">  из расчета денежного содержания.</w:t>
      </w:r>
    </w:p>
    <w:p w:rsidR="00D157A7" w:rsidRPr="009F2D93" w:rsidRDefault="00D157A7" w:rsidP="00773E41">
      <w:pPr>
        <w:pStyle w:val="a7"/>
        <w:ind w:left="-426" w:right="-846" w:firstLine="0"/>
      </w:pPr>
      <w:r w:rsidRPr="009F2D93">
        <w:t xml:space="preserve">Операции по начислению и перечислению сумм налогов по оплате труда, страховых взносов во внебюджетные фонды и платежей в бюджет отражаются в Журнале по прочим  операциям </w:t>
      </w:r>
    </w:p>
    <w:p w:rsidR="00D157A7" w:rsidRPr="009F2D93" w:rsidRDefault="00D157A7" w:rsidP="00773E41">
      <w:pPr>
        <w:pStyle w:val="a7"/>
        <w:ind w:left="-426" w:right="-846" w:firstLine="0"/>
      </w:pPr>
      <w:r w:rsidRPr="009F2D93">
        <w:t xml:space="preserve">Выплата заработной платы производится в денежном выражении  или по письменному заявлению работника </w:t>
      </w:r>
      <w:proofErr w:type="gramStart"/>
      <w:r w:rsidRPr="009F2D93">
        <w:t>на</w:t>
      </w:r>
      <w:proofErr w:type="gramEnd"/>
      <w:r w:rsidRPr="009F2D93">
        <w:t xml:space="preserve"> </w:t>
      </w:r>
      <w:proofErr w:type="gramStart"/>
      <w:r w:rsidRPr="009F2D93">
        <w:t>его</w:t>
      </w:r>
      <w:proofErr w:type="gramEnd"/>
      <w:r w:rsidRPr="009F2D93">
        <w:t xml:space="preserve"> </w:t>
      </w:r>
      <w:proofErr w:type="spellStart"/>
      <w:r w:rsidR="00832EFF">
        <w:t>карт-счет</w:t>
      </w:r>
      <w:proofErr w:type="spellEnd"/>
      <w:r w:rsidR="00832EFF">
        <w:t xml:space="preserve"> открытом в кредитном</w:t>
      </w:r>
      <w:r w:rsidRPr="009F2D93">
        <w:t xml:space="preserve"> учре</w:t>
      </w:r>
      <w:r w:rsidR="00832EFF">
        <w:t>ждении</w:t>
      </w:r>
      <w:r w:rsidRPr="009F2D93">
        <w:t>.</w:t>
      </w:r>
    </w:p>
    <w:p w:rsidR="00D157A7" w:rsidRPr="009F2D93" w:rsidRDefault="00D157A7" w:rsidP="00773E41">
      <w:pPr>
        <w:pStyle w:val="a7"/>
        <w:ind w:left="-426" w:right="-846" w:firstLine="0"/>
      </w:pPr>
      <w:r w:rsidRPr="009F2D93">
        <w:t>При осуществлении операций со средствами по оплате труда, перечисляемыми на карты сотрудников, записи по начислениям и выплатам отражаются в Расчетно-платежной ведомости</w:t>
      </w:r>
      <w:proofErr w:type="gramStart"/>
      <w:r w:rsidRPr="009F2D93">
        <w:t>.(</w:t>
      </w:r>
      <w:proofErr w:type="gramEnd"/>
      <w:r w:rsidRPr="009F2D93">
        <w:t>ф.504401)</w:t>
      </w:r>
    </w:p>
    <w:p w:rsidR="00D157A7" w:rsidRPr="00D14568" w:rsidRDefault="00D157A7" w:rsidP="00773E41">
      <w:pPr>
        <w:pStyle w:val="a7"/>
        <w:ind w:left="-426" w:right="-846" w:firstLine="0"/>
        <w:rPr>
          <w:rStyle w:val="a4"/>
        </w:rPr>
      </w:pPr>
      <w:r w:rsidRPr="009F2D93">
        <w:t xml:space="preserve">Сроки выдачи заработной платы сотрудникам устанавливаются не реже чем каждые полмесяца (т.е. два раза в месяц 1-го и 16-го числа текущего месяца.)     </w:t>
      </w:r>
    </w:p>
    <w:p w:rsidR="00AF0D7D" w:rsidRPr="00D157A7" w:rsidRDefault="00AF0D7D" w:rsidP="00545BFF">
      <w:pPr>
        <w:ind w:left="-142" w:right="-846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29406E" w:rsidRPr="00D14568" w:rsidRDefault="0029406E" w:rsidP="00773E41">
      <w:pPr>
        <w:pStyle w:val="a7"/>
        <w:ind w:left="-426" w:right="-846" w:firstLine="0"/>
        <w:jc w:val="center"/>
        <w:rPr>
          <w:rStyle w:val="a4"/>
          <w:b/>
        </w:rPr>
      </w:pPr>
      <w:r>
        <w:rPr>
          <w:rStyle w:val="a4"/>
          <w:b/>
        </w:rPr>
        <w:t>8</w:t>
      </w:r>
      <w:r w:rsidRPr="00EC2C4A">
        <w:rPr>
          <w:rStyle w:val="a4"/>
          <w:b/>
        </w:rPr>
        <w:t>. Финансовый результат</w:t>
      </w:r>
    </w:p>
    <w:p w:rsidR="0029406E" w:rsidRDefault="0029406E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8.1. В целях управленческого учета (оперативные отчеты о видах доходов и расходов; данные для заполнения пояснительной записки бюджетной отчетности, </w:t>
      </w:r>
      <w:proofErr w:type="gramStart"/>
      <w:r>
        <w:rPr>
          <w:rStyle w:val="a4"/>
        </w:rPr>
        <w:t>контроль за</w:t>
      </w:r>
      <w:proofErr w:type="gramEnd"/>
      <w:r>
        <w:rPr>
          <w:rStyle w:val="a4"/>
        </w:rPr>
        <w:t xml:space="preserve"> видами расходов) учреждение применяет дополнительные аналитические коды в разрезе КОСГУ. В частности, расходы учитываются по следующим дополнительным признакам  согласно П</w:t>
      </w:r>
      <w:r w:rsidRPr="006D18B0">
        <w:rPr>
          <w:rStyle w:val="a4"/>
        </w:rPr>
        <w:t>риложения №</w:t>
      </w:r>
      <w:r>
        <w:rPr>
          <w:rStyle w:val="a4"/>
        </w:rPr>
        <w:t>10</w:t>
      </w:r>
      <w:proofErr w:type="gramStart"/>
      <w:r>
        <w:rPr>
          <w:rStyle w:val="a4"/>
        </w:rPr>
        <w:t xml:space="preserve"> :</w:t>
      </w:r>
      <w:proofErr w:type="gramEnd"/>
    </w:p>
    <w:p w:rsidR="0029406E" w:rsidRDefault="0029406E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8.2. Расходы, произведенные в текущем отчетном периоде, но относящиеся к будущим </w:t>
      </w:r>
      <w:r>
        <w:br/>
      </w:r>
      <w:r>
        <w:rPr>
          <w:rStyle w:val="a4"/>
        </w:rPr>
        <w:t xml:space="preserve">отчетным периодам, списываются равномерно на финансовый результат текущего финансового </w:t>
      </w:r>
      <w:r>
        <w:br/>
      </w:r>
      <w:r>
        <w:rPr>
          <w:rStyle w:val="a4"/>
        </w:rPr>
        <w:t>года в течение периода, к которому они относятся.</w:t>
      </w:r>
      <w:r>
        <w:br/>
      </w:r>
      <w:r>
        <w:rPr>
          <w:rStyle w:val="a4"/>
        </w:rPr>
        <w:t>Основание: пункт 302 Инструкции к Единому плану счетов № 157н.</w:t>
      </w:r>
    </w:p>
    <w:p w:rsidR="0029406E" w:rsidRDefault="0029406E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8.3. </w:t>
      </w:r>
      <w:proofErr w:type="spellStart"/>
      <w:r w:rsidRPr="00114FF0">
        <w:t>Финуправлени</w:t>
      </w:r>
      <w:r>
        <w:t>е</w:t>
      </w:r>
      <w:proofErr w:type="spellEnd"/>
      <w:r>
        <w:rPr>
          <w:rStyle w:val="a4"/>
        </w:rPr>
        <w:t xml:space="preserve"> все расходы производит в соответствии с утвержденной бюджетной сметой и в пределах установленных норм: </w:t>
      </w:r>
    </w:p>
    <w:p w:rsidR="0029406E" w:rsidRDefault="0029406E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на междугородние переговоры, услуги по доступу в Интернет – по фактическому расходу;</w:t>
      </w:r>
    </w:p>
    <w:p w:rsidR="0029406E" w:rsidRDefault="0029406E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за пользование услугами сотовой связи – лимитируются </w:t>
      </w:r>
      <w:proofErr w:type="gramStart"/>
      <w:r>
        <w:rPr>
          <w:rStyle w:val="a4"/>
        </w:rPr>
        <w:t>согласно приказа</w:t>
      </w:r>
      <w:proofErr w:type="gramEnd"/>
      <w:r>
        <w:t xml:space="preserve"> </w:t>
      </w:r>
      <w:r>
        <w:rPr>
          <w:rStyle w:val="a4"/>
        </w:rPr>
        <w:t xml:space="preserve">руководителя </w:t>
      </w:r>
      <w:proofErr w:type="spellStart"/>
      <w:r w:rsidRPr="00114FF0">
        <w:t>Финуправлени</w:t>
      </w:r>
      <w:r>
        <w:t>я</w:t>
      </w:r>
      <w:proofErr w:type="spellEnd"/>
      <w:r>
        <w:rPr>
          <w:rStyle w:val="a4"/>
        </w:rPr>
        <w:t>;</w:t>
      </w:r>
    </w:p>
    <w:p w:rsidR="0029406E" w:rsidRDefault="0029406E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стоимость израсходованных горюче-смазочных материалов списывается на финансовый результат по фактическому расходу, но не более установленного</w:t>
      </w:r>
      <w:r w:rsidRPr="00CE3964">
        <w:rPr>
          <w:rStyle w:val="a4"/>
        </w:rPr>
        <w:t xml:space="preserve"> </w:t>
      </w:r>
      <w:r>
        <w:rPr>
          <w:rStyle w:val="a4"/>
        </w:rPr>
        <w:t>норматива;</w:t>
      </w:r>
    </w:p>
    <w:p w:rsidR="0029406E" w:rsidRPr="0029406E" w:rsidRDefault="0029406E" w:rsidP="00773E41">
      <w:pPr>
        <w:ind w:left="-426" w:right="-846"/>
        <w:rPr>
          <w:lang w:val="ru-RU"/>
        </w:rPr>
      </w:pPr>
      <w:r w:rsidRPr="0029406E">
        <w:rPr>
          <w:rStyle w:val="a4"/>
          <w:lang w:val="ru-RU"/>
        </w:rPr>
        <w:t>8.4</w:t>
      </w:r>
      <w:proofErr w:type="gramStart"/>
      <w:r w:rsidRPr="0029406E">
        <w:rPr>
          <w:sz w:val="20"/>
          <w:szCs w:val="20"/>
          <w:lang w:val="ru-RU"/>
        </w:rPr>
        <w:t xml:space="preserve"> </w:t>
      </w:r>
      <w:r w:rsidRPr="0029406E">
        <w:rPr>
          <w:lang w:val="ru-RU"/>
        </w:rPr>
        <w:t>В</w:t>
      </w:r>
      <w:proofErr w:type="gramEnd"/>
      <w:r w:rsidRPr="0029406E">
        <w:rPr>
          <w:lang w:val="ru-RU"/>
        </w:rPr>
        <w:t xml:space="preserve"> составе расходов будущих периодов на счете КБК</w:t>
      </w:r>
      <w:r w:rsidRPr="00CE3964">
        <w:t> </w:t>
      </w:r>
      <w:r w:rsidRPr="0029406E">
        <w:rPr>
          <w:lang w:val="ru-RU"/>
        </w:rPr>
        <w:t>1.401.50.000 «Расходы будущих периодов» отражаются расходы:</w:t>
      </w:r>
    </w:p>
    <w:p w:rsidR="0029406E" w:rsidRPr="0029406E" w:rsidRDefault="0029406E" w:rsidP="00773E41">
      <w:pPr>
        <w:ind w:left="-426" w:right="-846"/>
        <w:rPr>
          <w:lang w:val="ru-RU"/>
        </w:rPr>
      </w:pPr>
      <w:r w:rsidRPr="0029406E">
        <w:rPr>
          <w:lang w:val="ru-RU"/>
        </w:rPr>
        <w:t>- по страхованию имущества, гражданской ответственности;</w:t>
      </w:r>
    </w:p>
    <w:p w:rsidR="0029406E" w:rsidRPr="0029406E" w:rsidRDefault="0029406E" w:rsidP="00773E41">
      <w:pPr>
        <w:ind w:left="-426" w:right="-846"/>
        <w:rPr>
          <w:lang w:val="ru-RU"/>
        </w:rPr>
      </w:pPr>
      <w:r w:rsidRPr="0029406E">
        <w:rPr>
          <w:lang w:val="ru-RU"/>
        </w:rPr>
        <w:t>- по приобретению неисключительного права пользования нематериальными активами в течение нескольких отчетных периодов;</w:t>
      </w:r>
    </w:p>
    <w:p w:rsidR="0029406E" w:rsidRPr="0029406E" w:rsidRDefault="0029406E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29406E">
        <w:rPr>
          <w:lang w:val="ru-RU"/>
        </w:rPr>
        <w:t xml:space="preserve">Расходы будущих периодов списываются на финансовый результат текущего финансового года равномерно, по 1/12 за месяц в течение периода, к которому они относятся. </w:t>
      </w:r>
      <w:r w:rsidRPr="0029406E">
        <w:rPr>
          <w:lang w:val="ru-RU"/>
        </w:rPr>
        <w:br/>
        <w:t xml:space="preserve">По договорам страхования, а также договорам неисключительного права пользования период, к которому относятся расходы, равен сроку действия договора. По другим расходам, которые относятся к будущим периодам, длительность периода устанавливается руководителем </w:t>
      </w:r>
      <w:proofErr w:type="spellStart"/>
      <w:r w:rsidRPr="0029406E">
        <w:rPr>
          <w:lang w:val="ru-RU"/>
        </w:rPr>
        <w:t>Финуправления</w:t>
      </w:r>
      <w:proofErr w:type="spellEnd"/>
      <w:r w:rsidRPr="0029406E">
        <w:rPr>
          <w:lang w:val="ru-RU"/>
        </w:rPr>
        <w:t xml:space="preserve"> в приказе.</w:t>
      </w:r>
    </w:p>
    <w:p w:rsidR="0029406E" w:rsidRPr="0029406E" w:rsidRDefault="0029406E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29406E">
        <w:rPr>
          <w:lang w:val="ru-RU"/>
        </w:rPr>
        <w:t>Основание: пункты 302, 302.1 Инструкции к Единому плану счетов №</w:t>
      </w:r>
      <w:r w:rsidRPr="00CE3964">
        <w:t> </w:t>
      </w:r>
      <w:r w:rsidRPr="0029406E">
        <w:rPr>
          <w:lang w:val="ru-RU"/>
        </w:rPr>
        <w:t>157н.</w:t>
      </w:r>
    </w:p>
    <w:p w:rsidR="0029406E" w:rsidRPr="0029406E" w:rsidRDefault="0029406E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CE3964">
        <w:t> </w:t>
      </w:r>
    </w:p>
    <w:p w:rsidR="0029406E" w:rsidRDefault="0029406E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29406E">
        <w:rPr>
          <w:lang w:val="ru-RU"/>
        </w:rPr>
        <w:t xml:space="preserve">8.5. В </w:t>
      </w:r>
      <w:proofErr w:type="spellStart"/>
      <w:r w:rsidRPr="0029406E">
        <w:rPr>
          <w:lang w:val="ru-RU"/>
        </w:rPr>
        <w:t>Финуправлении</w:t>
      </w:r>
      <w:proofErr w:type="spellEnd"/>
      <w:r w:rsidRPr="0029406E">
        <w:rPr>
          <w:lang w:val="ru-RU"/>
        </w:rPr>
        <w:t xml:space="preserve">  создаются:</w:t>
      </w:r>
      <w:r w:rsidRPr="0029406E">
        <w:rPr>
          <w:lang w:val="ru-RU"/>
        </w:rPr>
        <w:br/>
        <w:t>– резерв на предстоящую оплату отпусков. Порядок расчета резерва приведен в приложении №</w:t>
      </w:r>
      <w:r>
        <w:rPr>
          <w:lang w:val="ru-RU"/>
        </w:rPr>
        <w:t>15</w:t>
      </w:r>
    </w:p>
    <w:p w:rsidR="0029406E" w:rsidRPr="0029406E" w:rsidRDefault="0029406E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29406E">
        <w:rPr>
          <w:lang w:val="ru-RU"/>
        </w:rPr>
        <w:t>– резерв по претензионным требованиям – при необходимости. Величина резерва устанавливается в размере претензии, предъявленной  в судебном иске, либо в претензионных документах досудебного разбирательства. В случае если претензии отозваны или не признаны судом, сумма резерва списывается с учета методом «</w:t>
      </w:r>
      <w:proofErr w:type="gramStart"/>
      <w:r w:rsidRPr="0029406E">
        <w:rPr>
          <w:lang w:val="ru-RU"/>
        </w:rPr>
        <w:t>красное</w:t>
      </w:r>
      <w:proofErr w:type="gramEnd"/>
      <w:r w:rsidRPr="0029406E">
        <w:rPr>
          <w:lang w:val="ru-RU"/>
        </w:rPr>
        <w:t xml:space="preserve"> </w:t>
      </w:r>
      <w:proofErr w:type="spellStart"/>
      <w:r w:rsidRPr="0029406E">
        <w:rPr>
          <w:lang w:val="ru-RU"/>
        </w:rPr>
        <w:t>сторно</w:t>
      </w:r>
      <w:proofErr w:type="spellEnd"/>
      <w:r w:rsidRPr="0029406E">
        <w:rPr>
          <w:lang w:val="ru-RU"/>
        </w:rPr>
        <w:t>».</w:t>
      </w:r>
    </w:p>
    <w:p w:rsidR="0029406E" w:rsidRPr="0029406E" w:rsidRDefault="0029406E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</w:p>
    <w:p w:rsidR="0029406E" w:rsidRPr="0029406E" w:rsidRDefault="0029406E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iCs/>
          <w:lang w:val="ru-RU"/>
        </w:rPr>
      </w:pPr>
      <w:r w:rsidRPr="0029406E">
        <w:rPr>
          <w:iCs/>
          <w:lang w:val="ru-RU"/>
        </w:rPr>
        <w:t>- резерв по сомнительным долгам создается в конце каждого отчетного периода, не позднее последнего дня отчетного периода. Основание для создания резерва</w:t>
      </w:r>
      <w:r w:rsidRPr="00D440A3">
        <w:rPr>
          <w:iCs/>
        </w:rPr>
        <w:t> </w:t>
      </w:r>
      <w:r w:rsidRPr="0029406E">
        <w:rPr>
          <w:iCs/>
          <w:lang w:val="ru-RU"/>
        </w:rPr>
        <w:t>– решение комиссии учреждения по поступлению и выбытию активов, оформленное по результатам инвентаризации задолженности на основании документов, подтверждающих сомнительность долга. Величина резерва равна величине выявленной сомнительной задолженности.</w:t>
      </w:r>
      <w:r>
        <w:rPr>
          <w:iCs/>
          <w:lang w:val="ru-RU"/>
        </w:rPr>
        <w:t xml:space="preserve"> </w:t>
      </w:r>
      <w:proofErr w:type="gramStart"/>
      <w:r w:rsidRPr="0029406E">
        <w:rPr>
          <w:iCs/>
          <w:lang w:val="ru-RU"/>
        </w:rPr>
        <w:t xml:space="preserve">Комиссия определяет при инвентаризации сомнительную и безнадежную </w:t>
      </w:r>
      <w:proofErr w:type="spellStart"/>
      <w:r w:rsidRPr="0029406E">
        <w:rPr>
          <w:iCs/>
          <w:lang w:val="ru-RU"/>
        </w:rPr>
        <w:t>задолженность</w:t>
      </w:r>
      <w:r w:rsidRPr="0029406E">
        <w:rPr>
          <w:iCs/>
          <w:sz w:val="24"/>
          <w:szCs w:val="24"/>
          <w:lang w:val="ru-RU"/>
        </w:rPr>
        <w:t>Задолженность</w:t>
      </w:r>
      <w:proofErr w:type="spellEnd"/>
      <w:r w:rsidRPr="0029406E">
        <w:rPr>
          <w:iCs/>
          <w:sz w:val="24"/>
          <w:szCs w:val="24"/>
          <w:lang w:val="ru-RU"/>
        </w:rPr>
        <w:t xml:space="preserve"> признается сомнительной при условии, что должник нарушил сроки исполнения обязательства, и наличии одного из следующих обстоятельств:</w:t>
      </w:r>
      <w:r w:rsidRPr="0029406E">
        <w:rPr>
          <w:iCs/>
          <w:sz w:val="24"/>
          <w:szCs w:val="24"/>
          <w:lang w:val="ru-RU"/>
        </w:rPr>
        <w:br/>
        <w:t>– отсутствие обеспечения долга залогом, задатком, поручительством, банковской гарантией и т. п.;</w:t>
      </w:r>
      <w:r w:rsidRPr="0029406E">
        <w:rPr>
          <w:iCs/>
          <w:sz w:val="24"/>
          <w:szCs w:val="24"/>
          <w:lang w:val="ru-RU"/>
        </w:rPr>
        <w:br/>
        <w:t>– значительные финансовые затруднения должника, ставшие известными из СМИ или других источников;</w:t>
      </w:r>
      <w:r w:rsidRPr="0029406E">
        <w:rPr>
          <w:iCs/>
          <w:sz w:val="24"/>
          <w:szCs w:val="24"/>
          <w:lang w:val="ru-RU"/>
        </w:rPr>
        <w:br/>
        <w:t>– возбуждение процедуры банкротства в отношении должника.</w:t>
      </w:r>
      <w:proofErr w:type="gramEnd"/>
    </w:p>
    <w:p w:rsidR="0029406E" w:rsidRPr="00C55D81" w:rsidRDefault="0029406E" w:rsidP="00773E41">
      <w:pPr>
        <w:pStyle w:val="aa"/>
        <w:ind w:left="-426" w:right="-846"/>
        <w:rPr>
          <w:sz w:val="24"/>
          <w:szCs w:val="24"/>
        </w:rPr>
      </w:pPr>
      <w:r w:rsidRPr="00C55D81">
        <w:rPr>
          <w:iCs/>
          <w:sz w:val="24"/>
          <w:szCs w:val="24"/>
        </w:rPr>
        <w:t xml:space="preserve"> Не признается сомнительной:</w:t>
      </w:r>
      <w:r w:rsidRPr="00C55D81">
        <w:rPr>
          <w:iCs/>
          <w:sz w:val="24"/>
          <w:szCs w:val="24"/>
        </w:rPr>
        <w:br/>
        <w:t>– обязательства должников, просрочка исполнения которых не превышает 30 дней;</w:t>
      </w:r>
      <w:r w:rsidRPr="00C55D81">
        <w:rPr>
          <w:iCs/>
          <w:sz w:val="24"/>
          <w:szCs w:val="24"/>
        </w:rPr>
        <w:br/>
        <w:t>– задолженность заказчиков по договорам оказания услуг или выполнения работ, по которым срок действия договора еще не истек.</w:t>
      </w:r>
    </w:p>
    <w:p w:rsidR="0029406E" w:rsidRDefault="0029406E" w:rsidP="00773E41">
      <w:pPr>
        <w:pStyle w:val="a7"/>
        <w:ind w:left="-426" w:right="-846" w:firstLine="0"/>
        <w:rPr>
          <w:iCs/>
        </w:rPr>
      </w:pPr>
      <w:r w:rsidRPr="00C55D81">
        <w:rPr>
          <w:iCs/>
        </w:rPr>
        <w:t xml:space="preserve"> С целью квалификации задолженности сомнительной каждый долг индивидуально оценивается на предмет наличия обстоятельств, приведенных в пункте 3 настоящего положения</w:t>
      </w:r>
    </w:p>
    <w:p w:rsidR="0029406E" w:rsidRDefault="0029406E" w:rsidP="00773E41">
      <w:pPr>
        <w:pStyle w:val="a7"/>
        <w:ind w:left="-426" w:right="-846" w:firstLine="0"/>
        <w:rPr>
          <w:iCs/>
        </w:rPr>
      </w:pPr>
    </w:p>
    <w:p w:rsidR="00405BC5" w:rsidRPr="00405BC5" w:rsidRDefault="00405BC5" w:rsidP="00405BC5">
      <w:pPr>
        <w:rPr>
          <w:lang w:val="ru-RU"/>
        </w:rPr>
      </w:pPr>
      <w:r w:rsidRPr="00405BC5">
        <w:rPr>
          <w:rStyle w:val="docsupplement-name"/>
          <w:lang w:val="ru-RU"/>
        </w:rPr>
        <w:t xml:space="preserve">Детализации плана счетов по счету 04060000 "Резервы предстоящих расходов"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616"/>
        <w:gridCol w:w="8044"/>
      </w:tblGrid>
      <w:tr w:rsidR="00405BC5" w:rsidRPr="0022353D" w:rsidTr="0026641A">
        <w:tc>
          <w:tcPr>
            <w:tcW w:w="1745" w:type="dxa"/>
            <w:vAlign w:val="center"/>
            <w:hideMark/>
          </w:tcPr>
          <w:p w:rsidR="00405BC5" w:rsidRPr="00405BC5" w:rsidRDefault="00405BC5" w:rsidP="0026641A">
            <w:pPr>
              <w:rPr>
                <w:lang w:val="ru-RU"/>
              </w:rPr>
            </w:pPr>
          </w:p>
        </w:tc>
        <w:tc>
          <w:tcPr>
            <w:tcW w:w="8815" w:type="dxa"/>
            <w:vAlign w:val="center"/>
            <w:hideMark/>
          </w:tcPr>
          <w:p w:rsidR="00405BC5" w:rsidRPr="00405BC5" w:rsidRDefault="00405BC5" w:rsidP="0026641A">
            <w:pPr>
              <w:rPr>
                <w:lang w:val="ru-RU"/>
              </w:rPr>
            </w:pPr>
          </w:p>
        </w:tc>
      </w:tr>
      <w:tr w:rsidR="00405BC5" w:rsidRPr="001338EF" w:rsidTr="0026641A">
        <w:tc>
          <w:tcPr>
            <w:tcW w:w="10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align-center"/>
            </w:pPr>
            <w:r w:rsidRPr="001338EF">
              <w:rPr>
                <w:b/>
                <w:bCs/>
              </w:rPr>
              <w:t xml:space="preserve">РАЗДЕЛ 8. Финансовый результат </w:t>
            </w:r>
          </w:p>
        </w:tc>
      </w:tr>
      <w:tr w:rsidR="00405BC5" w:rsidRPr="001338EF" w:rsidTr="0026641A"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rPr>
                <w:b/>
                <w:bCs/>
              </w:rPr>
              <w:t xml:space="preserve">0 401 60 200 </w:t>
            </w:r>
          </w:p>
        </w:tc>
        <w:tc>
          <w:tcPr>
            <w:tcW w:w="8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rPr>
                <w:b/>
                <w:bCs/>
              </w:rPr>
              <w:t xml:space="preserve">Резервы предстоящих расходов </w:t>
            </w:r>
          </w:p>
        </w:tc>
      </w:tr>
      <w:tr w:rsidR="00405BC5" w:rsidRPr="0022353D" w:rsidTr="0026641A"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rPr>
                <w:b/>
                <w:bCs/>
              </w:rPr>
              <w:t xml:space="preserve">0 401 61 210 </w:t>
            </w:r>
          </w:p>
        </w:tc>
        <w:tc>
          <w:tcPr>
            <w:tcW w:w="8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rPr>
                <w:b/>
                <w:bCs/>
              </w:rPr>
              <w:t xml:space="preserve">Резерв на оплату отпусков за фактически отработанное время </w:t>
            </w:r>
          </w:p>
        </w:tc>
      </w:tr>
      <w:tr w:rsidR="00405BC5" w:rsidRPr="0022353D" w:rsidTr="0026641A"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0 401 61 211 </w:t>
            </w:r>
          </w:p>
        </w:tc>
        <w:tc>
          <w:tcPr>
            <w:tcW w:w="8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Резерв на оплату отпусков за фактически отработанное время в части выплат персоналу </w:t>
            </w:r>
          </w:p>
        </w:tc>
      </w:tr>
      <w:tr w:rsidR="00405BC5" w:rsidRPr="0022353D" w:rsidTr="0026641A"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0 401 61 213 </w:t>
            </w:r>
          </w:p>
        </w:tc>
        <w:tc>
          <w:tcPr>
            <w:tcW w:w="8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Резерв на оплату отпусков за фактически отработанное время в части оплаты страховых взносов </w:t>
            </w:r>
          </w:p>
        </w:tc>
      </w:tr>
      <w:tr w:rsidR="00405BC5" w:rsidRPr="0022353D" w:rsidTr="0026641A"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rPr>
                <w:b/>
                <w:bCs/>
              </w:rPr>
              <w:t xml:space="preserve">0 401 62 200 </w:t>
            </w:r>
          </w:p>
        </w:tc>
        <w:tc>
          <w:tcPr>
            <w:tcW w:w="8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rPr>
                <w:b/>
                <w:bCs/>
              </w:rPr>
              <w:t xml:space="preserve">Резерв на оплату обязательств, по которым не поступили расчетные документы </w:t>
            </w:r>
          </w:p>
        </w:tc>
      </w:tr>
      <w:tr w:rsidR="00405BC5" w:rsidRPr="0022353D" w:rsidTr="0026641A"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0 401 62 221 </w:t>
            </w:r>
          </w:p>
        </w:tc>
        <w:tc>
          <w:tcPr>
            <w:tcW w:w="8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Резерв по оплате обязательств, по которым не поступили расчетные документы, по услугам связи </w:t>
            </w:r>
          </w:p>
        </w:tc>
      </w:tr>
      <w:tr w:rsidR="00405BC5" w:rsidRPr="0022353D" w:rsidTr="0026641A"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0 401 62 223 </w:t>
            </w:r>
          </w:p>
        </w:tc>
        <w:tc>
          <w:tcPr>
            <w:tcW w:w="8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Резерв по оплате обязательств, по которым не поступили расчетные документы, по коммунальным услугам </w:t>
            </w:r>
          </w:p>
        </w:tc>
      </w:tr>
      <w:tr w:rsidR="00405BC5" w:rsidRPr="0022353D" w:rsidTr="0026641A"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0 401 62 225 </w:t>
            </w:r>
          </w:p>
        </w:tc>
        <w:tc>
          <w:tcPr>
            <w:tcW w:w="8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Резерв по оплате обязательств, по которым не поступили расчетные документы, по работам, услугам по содержанию имущества </w:t>
            </w:r>
          </w:p>
        </w:tc>
      </w:tr>
      <w:tr w:rsidR="00405BC5" w:rsidRPr="0022353D" w:rsidTr="0026641A"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rPr>
                <w:b/>
                <w:bCs/>
              </w:rPr>
              <w:t xml:space="preserve">0 401 63 200 </w:t>
            </w:r>
          </w:p>
        </w:tc>
        <w:tc>
          <w:tcPr>
            <w:tcW w:w="8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rPr>
                <w:b/>
                <w:bCs/>
              </w:rPr>
              <w:t xml:space="preserve">Резерв по претензионным требованиям и искам </w:t>
            </w:r>
          </w:p>
        </w:tc>
      </w:tr>
      <w:tr w:rsidR="00405BC5" w:rsidRPr="0022353D" w:rsidTr="0026641A"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0 401 63 290 </w:t>
            </w:r>
          </w:p>
        </w:tc>
        <w:tc>
          <w:tcPr>
            <w:tcW w:w="8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Резерв по претензионным требованиям и искам по прочим расходам </w:t>
            </w:r>
          </w:p>
        </w:tc>
      </w:tr>
      <w:tr w:rsidR="00405BC5" w:rsidRPr="0022353D" w:rsidTr="0026641A"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rPr>
                <w:b/>
                <w:bCs/>
              </w:rPr>
              <w:t xml:space="preserve">0 401 64 200 </w:t>
            </w:r>
          </w:p>
        </w:tc>
        <w:tc>
          <w:tcPr>
            <w:tcW w:w="8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rPr>
                <w:b/>
                <w:bCs/>
              </w:rPr>
              <w:t xml:space="preserve">Резерв на реструктуризацию деятельности, реорганизацию </w:t>
            </w:r>
          </w:p>
        </w:tc>
      </w:tr>
      <w:tr w:rsidR="00405BC5" w:rsidRPr="0022353D" w:rsidTr="0026641A"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0 401 64 211 </w:t>
            </w:r>
          </w:p>
        </w:tc>
        <w:tc>
          <w:tcPr>
            <w:tcW w:w="8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Резерв на реструктуризацию деятельности, реорганизацию в части выплат персоналу </w:t>
            </w:r>
          </w:p>
        </w:tc>
      </w:tr>
      <w:tr w:rsidR="00405BC5" w:rsidRPr="0022353D" w:rsidTr="0026641A"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0 401 64 213 </w:t>
            </w:r>
          </w:p>
        </w:tc>
        <w:tc>
          <w:tcPr>
            <w:tcW w:w="8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Резерв па реструктуризацию деятельности, реорганизацию в части оплаты страховых взносов </w:t>
            </w:r>
          </w:p>
        </w:tc>
      </w:tr>
      <w:tr w:rsidR="00405BC5" w:rsidRPr="0022353D" w:rsidTr="0026641A"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0 401 64 226 </w:t>
            </w:r>
          </w:p>
        </w:tc>
        <w:tc>
          <w:tcPr>
            <w:tcW w:w="8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Резерв на реструктуризацию деятельности, реорганизацию в части оплаты прочих услуг </w:t>
            </w:r>
          </w:p>
        </w:tc>
      </w:tr>
      <w:tr w:rsidR="00405BC5" w:rsidRPr="0022353D" w:rsidTr="0026641A"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0 401 64 290 </w:t>
            </w:r>
          </w:p>
        </w:tc>
        <w:tc>
          <w:tcPr>
            <w:tcW w:w="8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405BC5" w:rsidRPr="001338EF" w:rsidRDefault="00405BC5" w:rsidP="0026641A">
            <w:pPr>
              <w:pStyle w:val="formattext"/>
            </w:pPr>
            <w:r w:rsidRPr="001338EF">
              <w:t xml:space="preserve">Резерв на реструктуризацию деятельности, реорганизацию в части прочих расходов </w:t>
            </w:r>
          </w:p>
        </w:tc>
      </w:tr>
    </w:tbl>
    <w:p w:rsidR="0029406E" w:rsidRDefault="00405BC5" w:rsidP="00405BC5">
      <w:pPr>
        <w:ind w:left="-426" w:right="-846"/>
        <w:rPr>
          <w:rStyle w:val="docsupplement-name"/>
          <w:lang w:val="ru-RU"/>
        </w:rPr>
      </w:pPr>
      <w:r w:rsidRPr="00405BC5">
        <w:rPr>
          <w:color w:val="000000"/>
          <w:shd w:val="clear" w:color="auto" w:fill="FFFFFF"/>
          <w:lang w:val="ru-RU"/>
        </w:rPr>
        <w:t xml:space="preserve">Приложение 1к </w:t>
      </w:r>
      <w:proofErr w:type="spellStart"/>
      <w:r w:rsidRPr="00405BC5">
        <w:rPr>
          <w:color w:val="000000"/>
          <w:shd w:val="clear" w:color="auto" w:fill="FFFFFF"/>
          <w:lang w:val="ru-RU"/>
        </w:rPr>
        <w:t>письмуМинистерства</w:t>
      </w:r>
      <w:proofErr w:type="spellEnd"/>
      <w:r w:rsidRPr="00405BC5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405BC5">
        <w:rPr>
          <w:color w:val="000000"/>
          <w:shd w:val="clear" w:color="auto" w:fill="FFFFFF"/>
          <w:lang w:val="ru-RU"/>
        </w:rPr>
        <w:t>финансовРоссийской</w:t>
      </w:r>
      <w:proofErr w:type="spellEnd"/>
      <w:r w:rsidRPr="00405BC5">
        <w:rPr>
          <w:color w:val="000000"/>
          <w:shd w:val="clear" w:color="auto" w:fill="FFFFFF"/>
          <w:lang w:val="ru-RU"/>
        </w:rPr>
        <w:t xml:space="preserve"> Федерации</w:t>
      </w:r>
      <w:r w:rsidRPr="00405BC5">
        <w:rPr>
          <w:color w:val="000000"/>
          <w:lang w:val="ru-RU"/>
        </w:rPr>
        <w:t xml:space="preserve"> </w:t>
      </w:r>
      <w:r w:rsidRPr="00405BC5">
        <w:rPr>
          <w:color w:val="000000"/>
          <w:shd w:val="clear" w:color="auto" w:fill="FFFFFF"/>
          <w:lang w:val="ru-RU"/>
        </w:rPr>
        <w:t>от 20 мая 2015 года № 02-07-07/28998</w:t>
      </w:r>
      <w:r w:rsidRPr="00405BC5">
        <w:rPr>
          <w:color w:val="000000"/>
          <w:lang w:val="ru-RU"/>
        </w:rPr>
        <w:br/>
      </w:r>
    </w:p>
    <w:p w:rsidR="00ED5713" w:rsidRPr="00ED5713" w:rsidRDefault="00ED5713" w:rsidP="00ED5713">
      <w:pPr>
        <w:rPr>
          <w:lang w:val="ru-RU"/>
        </w:rPr>
      </w:pPr>
      <w:r w:rsidRPr="00ED5713">
        <w:rPr>
          <w:rStyle w:val="docsupplement-name"/>
          <w:lang w:val="ru-RU"/>
        </w:rPr>
        <w:t>Бухгалтерские записи по отражению в учете операций по формированию и использованию резервов</w:t>
      </w:r>
    </w:p>
    <w:tbl>
      <w:tblPr>
        <w:tblW w:w="0" w:type="auto"/>
        <w:tblCellMar>
          <w:top w:w="84" w:type="dxa"/>
          <w:left w:w="167" w:type="dxa"/>
          <w:bottom w:w="84" w:type="dxa"/>
          <w:right w:w="167" w:type="dxa"/>
        </w:tblCellMar>
        <w:tblLook w:val="04A0"/>
      </w:tblPr>
      <w:tblGrid>
        <w:gridCol w:w="703"/>
        <w:gridCol w:w="4910"/>
        <w:gridCol w:w="1960"/>
        <w:gridCol w:w="2121"/>
      </w:tblGrid>
      <w:tr w:rsidR="00ED5713" w:rsidRPr="0022353D" w:rsidTr="0026641A">
        <w:tc>
          <w:tcPr>
            <w:tcW w:w="739" w:type="dxa"/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  <w:tc>
          <w:tcPr>
            <w:tcW w:w="6098" w:type="dxa"/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  <w:tc>
          <w:tcPr>
            <w:tcW w:w="2218" w:type="dxa"/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  <w:tc>
          <w:tcPr>
            <w:tcW w:w="2402" w:type="dxa"/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</w:tr>
      <w:tr w:rsidR="00ED5713" w:rsidRPr="001338EF" w:rsidTr="0026641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N </w:t>
            </w:r>
          </w:p>
        </w:tc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Содержание операции </w:t>
            </w:r>
          </w:p>
        </w:tc>
        <w:tc>
          <w:tcPr>
            <w:tcW w:w="4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Номер счета </w:t>
            </w: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proofErr w:type="spellStart"/>
            <w:proofErr w:type="gramStart"/>
            <w:r w:rsidRPr="001338EF">
              <w:t>п</w:t>
            </w:r>
            <w:proofErr w:type="spellEnd"/>
            <w:proofErr w:type="gramEnd"/>
            <w:r w:rsidRPr="001338EF">
              <w:t>/</w:t>
            </w:r>
            <w:proofErr w:type="spellStart"/>
            <w:r w:rsidRPr="001338EF">
              <w:t>п</w:t>
            </w:r>
            <w:proofErr w:type="spellEnd"/>
            <w:r w:rsidRPr="001338EF">
              <w:t xml:space="preserve"> </w:t>
            </w:r>
          </w:p>
        </w:tc>
        <w:tc>
          <w:tcPr>
            <w:tcW w:w="60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дебет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кредит </w:t>
            </w:r>
          </w:p>
        </w:tc>
      </w:tr>
      <w:tr w:rsidR="00ED5713" w:rsidRPr="001338EF" w:rsidTr="0026641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1 </w:t>
            </w:r>
          </w:p>
        </w:tc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2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3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4 </w:t>
            </w:r>
          </w:p>
        </w:tc>
      </w:tr>
      <w:tr w:rsidR="00ED5713" w:rsidRPr="0022353D" w:rsidTr="0026641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>1.</w:t>
            </w:r>
          </w:p>
        </w:tc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formattext"/>
            </w:pPr>
            <w:r w:rsidRPr="001338EF">
              <w:t>Формирование резерва на оплату отпусков за фактически отработанное время: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formattext"/>
            </w:pPr>
            <w:r w:rsidRPr="001338EF">
              <w:t xml:space="preserve">- по выплатам работникам 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>040120211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040161211 </w:t>
            </w: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formattext"/>
            </w:pPr>
            <w:r w:rsidRPr="001338EF">
              <w:t xml:space="preserve">- по страховым взносам 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>040120213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040161213 </w:t>
            </w: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60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</w:tr>
      <w:tr w:rsidR="00ED5713" w:rsidRPr="0022353D" w:rsidTr="0026641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>2.</w:t>
            </w:r>
          </w:p>
        </w:tc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formattext"/>
            </w:pPr>
            <w:r w:rsidRPr="001338EF">
              <w:t>Отражение в учете расходных обязательств по формированию резервов на оплату отпусков</w:t>
            </w:r>
            <w:r>
              <w:rPr>
                <w:noProof/>
              </w:rPr>
              <w:drawing>
                <wp:inline distT="0" distB="0" distL="0" distR="0">
                  <wp:extent cx="85725" cy="219075"/>
                  <wp:effectExtent l="19050" t="0" r="9525" b="0"/>
                  <wp:docPr id="4" name="Рисунок 1" descr="C:\system\content\image\21\1\574142\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system\content\image\21\1\574142\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38EF">
              <w:t>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formattext"/>
            </w:pPr>
            <w:r w:rsidRPr="001338EF">
              <w:t xml:space="preserve">- по выплатам работникам 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>150193211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150299211 </w:t>
            </w: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>050690211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050299211 </w:t>
            </w: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formattext"/>
            </w:pPr>
            <w:r w:rsidRPr="001338EF">
              <w:t xml:space="preserve">- по страховым взносам 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>150193213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150299213 </w:t>
            </w: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60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050690213 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050299213 </w:t>
            </w:r>
          </w:p>
        </w:tc>
      </w:tr>
      <w:tr w:rsidR="00ED5713" w:rsidRPr="0022353D" w:rsidTr="0026641A">
        <w:tc>
          <w:tcPr>
            <w:tcW w:w="1145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formattext"/>
            </w:pPr>
            <w:r w:rsidRPr="001338EF">
              <w:t>     </w:t>
            </w:r>
          </w:p>
          <w:p w:rsidR="00ED5713" w:rsidRPr="00ED5713" w:rsidRDefault="00ED5713" w:rsidP="0026641A">
            <w:pPr>
              <w:spacing w:after="240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85725" cy="219075"/>
                  <wp:effectExtent l="19050" t="0" r="9525" b="0"/>
                  <wp:docPr id="3" name="Рисунок 2" descr="C:\system\content\image\21\1\574142\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system\content\image\21\1\574142\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5713">
              <w:rPr>
                <w:rStyle w:val="docnote-text"/>
                <w:lang w:val="ru-RU"/>
              </w:rPr>
              <w:t xml:space="preserve">Уточнение ранее сформированного резерва </w:t>
            </w:r>
            <w:proofErr w:type="gramStart"/>
            <w:r w:rsidRPr="00ED5713">
              <w:rPr>
                <w:rStyle w:val="docnote-text"/>
                <w:lang w:val="ru-RU"/>
              </w:rPr>
              <w:t>отражается на дату</w:t>
            </w:r>
            <w:proofErr w:type="gramEnd"/>
            <w:r w:rsidRPr="00ED5713">
              <w:rPr>
                <w:rStyle w:val="docnote-text"/>
                <w:lang w:val="ru-RU"/>
              </w:rPr>
              <w:t xml:space="preserve"> его расчета дополнительной бухгалтерской записью (увеличение ранее </w:t>
            </w:r>
            <w:proofErr w:type="spellStart"/>
            <w:r w:rsidRPr="00ED5713">
              <w:rPr>
                <w:rStyle w:val="docnote-text"/>
                <w:lang w:val="ru-RU"/>
              </w:rPr>
              <w:t>сформиронанного</w:t>
            </w:r>
            <w:proofErr w:type="spellEnd"/>
            <w:r w:rsidRPr="00ED5713">
              <w:rPr>
                <w:rStyle w:val="docnote-text"/>
                <w:lang w:val="ru-RU"/>
              </w:rPr>
              <w:t xml:space="preserve"> резерва), или бухгалтерской записью, оформленной по способу "Красное </w:t>
            </w:r>
            <w:proofErr w:type="spellStart"/>
            <w:r w:rsidRPr="00ED5713">
              <w:rPr>
                <w:rStyle w:val="docnote-text"/>
                <w:lang w:val="ru-RU"/>
              </w:rPr>
              <w:t>сторно</w:t>
            </w:r>
            <w:proofErr w:type="spellEnd"/>
            <w:r w:rsidRPr="00ED5713">
              <w:rPr>
                <w:rStyle w:val="docnote-text"/>
                <w:lang w:val="ru-RU"/>
              </w:rPr>
              <w:t>" (уменьшение ранее сформированного резерва).</w:t>
            </w:r>
            <w:r w:rsidRPr="00ED5713">
              <w:rPr>
                <w:lang w:val="ru-RU"/>
              </w:rPr>
              <w:br/>
            </w:r>
            <w:r w:rsidRPr="001338EF">
              <w:rPr>
                <w:rStyle w:val="docnote-text"/>
              </w:rPr>
              <w:t>     </w:t>
            </w:r>
          </w:p>
        </w:tc>
      </w:tr>
      <w:tr w:rsidR="00ED5713" w:rsidRPr="0022353D" w:rsidTr="0026641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>3.</w:t>
            </w:r>
          </w:p>
        </w:tc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formattext"/>
            </w:pPr>
            <w:r w:rsidRPr="001338EF">
              <w:t>Начисление оплаты отпуска за проработанное время (компенсации за неиспользованный отпуск):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formattext"/>
            </w:pPr>
            <w:r w:rsidRPr="001338EF">
              <w:t xml:space="preserve">- за счет резерва 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>040161211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030211730 </w:t>
            </w: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>040161213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0303ХХ730 </w:t>
            </w: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formattext"/>
            </w:pPr>
            <w:r w:rsidRPr="001338EF">
              <w:t>- в случае</w:t>
            </w:r>
            <w:proofErr w:type="gramStart"/>
            <w:r w:rsidRPr="001338EF">
              <w:t>,</w:t>
            </w:r>
            <w:proofErr w:type="gramEnd"/>
            <w:r w:rsidRPr="001338EF">
              <w:t xml:space="preserve"> если сумма резерва меньше суммы начисленных отпускных (на сумму превышения 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>040120211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030211730 </w:t>
            </w:r>
          </w:p>
        </w:tc>
      </w:tr>
      <w:tr w:rsidR="00ED5713" w:rsidRPr="0022353D" w:rsidTr="0026641A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formattext"/>
            </w:pPr>
            <w:r w:rsidRPr="001338EF">
              <w:t>начисленных отпускных над суммой резерва)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  <w:jc w:val="left"/>
            </w:pPr>
            <w:r>
              <w:t xml:space="preserve">      </w:t>
            </w:r>
            <w:r w:rsidRPr="001338EF">
              <w:t>040120213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0303ХХ730 </w:t>
            </w: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60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</w:tr>
      <w:tr w:rsidR="00ED5713" w:rsidRPr="0022353D" w:rsidTr="0026641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>4.</w:t>
            </w:r>
          </w:p>
        </w:tc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formattext"/>
            </w:pPr>
            <w:proofErr w:type="gramStart"/>
            <w:r w:rsidRPr="001338EF">
              <w:t xml:space="preserve">Отражение в учете расходных обязательств по выплатам начисленных отпусков (компенсации за </w:t>
            </w:r>
            <w:proofErr w:type="gram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ED5713" w:rsidRDefault="00ED5713" w:rsidP="0026641A">
            <w:pPr>
              <w:rPr>
                <w:lang w:val="ru-RU"/>
              </w:rPr>
            </w:pPr>
          </w:p>
        </w:tc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formattext"/>
            </w:pPr>
            <w:r w:rsidRPr="001338EF">
              <w:t xml:space="preserve">неиспользованный отпуск), </w:t>
            </w:r>
            <w:proofErr w:type="gramStart"/>
            <w:r w:rsidRPr="001338EF">
              <w:t>производимых</w:t>
            </w:r>
            <w:proofErr w:type="gramEnd"/>
            <w:r w:rsidRPr="001338EF">
              <w:t xml:space="preserve"> за счет ранее созданного резерва.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>150113211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150211211 </w:t>
            </w: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formattext"/>
            </w:pPr>
            <w:r w:rsidRPr="001338EF">
              <w:t xml:space="preserve">Одновременно производится уменьшение ранее отраженных обязательств методом "красное </w:t>
            </w:r>
            <w:proofErr w:type="spellStart"/>
            <w:r w:rsidRPr="001338EF">
              <w:t>сторно</w:t>
            </w:r>
            <w:proofErr w:type="spellEnd"/>
            <w:r w:rsidRPr="001338EF">
              <w:t>"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>050610211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050211211 </w:t>
            </w: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>150113213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150211213 </w:t>
            </w: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>150610213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lign-center"/>
            </w:pPr>
            <w:r w:rsidRPr="001338EF">
              <w:t xml:space="preserve">150211213 </w:t>
            </w:r>
          </w:p>
        </w:tc>
      </w:tr>
      <w:tr w:rsidR="00ED5713" w:rsidRPr="001338EF" w:rsidTr="0026641A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>
            <w:pPr>
              <w:pStyle w:val="aa"/>
              <w:rPr>
                <w:sz w:val="24"/>
                <w:szCs w:val="24"/>
              </w:rPr>
            </w:pPr>
            <w:r w:rsidRPr="001338EF">
              <w:rPr>
                <w:sz w:val="24"/>
                <w:szCs w:val="24"/>
              </w:rPr>
              <w:t> </w:t>
            </w:r>
          </w:p>
        </w:tc>
        <w:tc>
          <w:tcPr>
            <w:tcW w:w="60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149" w:type="dxa"/>
              <w:bottom w:w="84" w:type="dxa"/>
              <w:right w:w="149" w:type="dxa"/>
            </w:tcMar>
            <w:vAlign w:val="center"/>
            <w:hideMark/>
          </w:tcPr>
          <w:p w:rsidR="00ED5713" w:rsidRPr="001338EF" w:rsidRDefault="00ED5713" w:rsidP="0026641A"/>
        </w:tc>
      </w:tr>
    </w:tbl>
    <w:p w:rsidR="00ED5713" w:rsidRPr="007D7A8A" w:rsidRDefault="00ED5713" w:rsidP="00ED5713">
      <w:pPr>
        <w:pStyle w:val="copyright-info"/>
        <w:spacing w:before="0" w:beforeAutospacing="0" w:after="83" w:afterAutospacing="0"/>
        <w:rPr>
          <w:rStyle w:val="a4"/>
          <w:rFonts w:ascii="Arial" w:hAnsi="Arial" w:cs="Arial"/>
          <w:color w:val="000000"/>
          <w:sz w:val="15"/>
          <w:szCs w:val="15"/>
        </w:rPr>
      </w:pPr>
      <w:r w:rsidRPr="001338EF">
        <w:t>Письмо Минфина России от 20.05.2015 № 02-07-07/28998</w:t>
      </w:r>
      <w:proofErr w:type="gramStart"/>
      <w:r w:rsidRPr="001338EF">
        <w:br/>
        <w:t>О</w:t>
      </w:r>
      <w:proofErr w:type="gramEnd"/>
      <w:r w:rsidRPr="001338EF">
        <w:t xml:space="preserve"> порядке отражения в учете операций с отложенными обязательствами</w:t>
      </w:r>
      <w:r>
        <w:rPr>
          <w:rFonts w:ascii="Georgia" w:hAnsi="Georgia"/>
        </w:rPr>
        <w:br/>
      </w:r>
      <w:r>
        <w:rPr>
          <w:rFonts w:ascii="Arial" w:hAnsi="Arial" w:cs="Arial"/>
          <w:color w:val="000000"/>
          <w:sz w:val="15"/>
          <w:szCs w:val="15"/>
        </w:rPr>
        <w:br/>
      </w:r>
    </w:p>
    <w:p w:rsidR="0029406E" w:rsidRDefault="00ED5713" w:rsidP="00ED5713">
      <w:pPr>
        <w:pStyle w:val="a7"/>
        <w:ind w:left="-426" w:right="-846" w:firstLine="0"/>
        <w:rPr>
          <w:rStyle w:val="a4"/>
          <w:b/>
        </w:rPr>
      </w:pPr>
      <w:r w:rsidRPr="00CE3964">
        <w:t>Основание: пункт 302.1 Инструкци</w:t>
      </w:r>
      <w:r>
        <w:t xml:space="preserve">и к Единому плану счетов № 157н, </w:t>
      </w:r>
      <w:hyperlink r:id="rId7" w:anchor="/document/99/542619320/XA00MB82NE/" w:tooltip="11. Сумма признанного дохода, по которому выявлена дебиторская задолженность, не исполненная должником (плательщиком) в срок и не соответствующая критериям признания актива (далее..." w:history="1">
        <w:r w:rsidRPr="00D440A3">
          <w:rPr>
            <w:rStyle w:val="a3"/>
          </w:rPr>
          <w:t>п. 11 СГС «Доходы»</w:t>
        </w:r>
      </w:hyperlink>
    </w:p>
    <w:p w:rsidR="0029406E" w:rsidRPr="00AA2E74" w:rsidRDefault="0029406E" w:rsidP="00773E41">
      <w:pPr>
        <w:pStyle w:val="a7"/>
        <w:ind w:left="-426" w:right="-846" w:firstLine="0"/>
        <w:jc w:val="center"/>
        <w:rPr>
          <w:rStyle w:val="a4"/>
          <w:b/>
        </w:rPr>
      </w:pPr>
      <w:r>
        <w:rPr>
          <w:rStyle w:val="a4"/>
          <w:b/>
        </w:rPr>
        <w:t>9</w:t>
      </w:r>
      <w:r w:rsidRPr="00AA2E74">
        <w:rPr>
          <w:rStyle w:val="a4"/>
          <w:b/>
        </w:rPr>
        <w:t>. Санкционирование расходов</w:t>
      </w:r>
    </w:p>
    <w:p w:rsidR="0029406E" w:rsidRDefault="0029406E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 </w:t>
      </w:r>
    </w:p>
    <w:p w:rsidR="0029406E" w:rsidRDefault="0029406E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9.1 Принятие бюджетных (денежных) обязательств к учету осуществлять в пределах лимитов бюджетных обязательств.</w:t>
      </w:r>
    </w:p>
    <w:p w:rsidR="0029406E" w:rsidRPr="00135CC9" w:rsidRDefault="0029406E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rPr>
          <w:sz w:val="24"/>
          <w:szCs w:val="24"/>
        </w:rPr>
      </w:pPr>
      <w:r>
        <w:rPr>
          <w:bCs/>
          <w:sz w:val="24"/>
          <w:szCs w:val="24"/>
        </w:rPr>
        <w:t>9</w:t>
      </w:r>
      <w:r w:rsidRPr="00135CC9">
        <w:rPr>
          <w:bCs/>
          <w:sz w:val="24"/>
          <w:szCs w:val="24"/>
        </w:rPr>
        <w:t>.2 Порядок принятия обязательств.</w:t>
      </w:r>
      <w:r>
        <w:rPr>
          <w:bCs/>
          <w:sz w:val="24"/>
          <w:szCs w:val="24"/>
        </w:rPr>
        <w:t xml:space="preserve"> Приложение №9</w:t>
      </w:r>
    </w:p>
    <w:p w:rsidR="0029406E" w:rsidRPr="00233FAD" w:rsidRDefault="0029406E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jc w:val="center"/>
      </w:pPr>
      <w:r w:rsidRPr="00233FAD">
        <w:t> </w:t>
      </w:r>
    </w:p>
    <w:p w:rsidR="0029406E" w:rsidRPr="00135CC9" w:rsidRDefault="0029406E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rPr>
          <w:sz w:val="24"/>
          <w:szCs w:val="24"/>
        </w:rPr>
      </w:pPr>
      <w:r>
        <w:rPr>
          <w:sz w:val="24"/>
          <w:szCs w:val="24"/>
        </w:rPr>
        <w:t>9</w:t>
      </w:r>
      <w:r w:rsidRPr="00135CC9">
        <w:rPr>
          <w:sz w:val="24"/>
          <w:szCs w:val="24"/>
        </w:rPr>
        <w:t>.</w:t>
      </w:r>
      <w:r>
        <w:rPr>
          <w:sz w:val="24"/>
          <w:szCs w:val="24"/>
        </w:rPr>
        <w:t>3.</w:t>
      </w:r>
      <w:r w:rsidRPr="00135CC9">
        <w:rPr>
          <w:sz w:val="24"/>
          <w:szCs w:val="24"/>
        </w:rPr>
        <w:t xml:space="preserve"> Обязательства (принятые, принимаемые, отложенные) принимать к учету в пределах</w:t>
      </w:r>
      <w:r w:rsidRPr="00135CC9">
        <w:rPr>
          <w:sz w:val="24"/>
          <w:szCs w:val="24"/>
        </w:rPr>
        <w:br/>
        <w:t>утвержденных плановых назначений.</w:t>
      </w:r>
    </w:p>
    <w:p w:rsidR="0029406E" w:rsidRPr="00135CC9" w:rsidRDefault="0029406E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rPr>
          <w:sz w:val="24"/>
          <w:szCs w:val="24"/>
        </w:rPr>
      </w:pPr>
      <w:r w:rsidRPr="00135CC9">
        <w:rPr>
          <w:sz w:val="24"/>
          <w:szCs w:val="24"/>
        </w:rPr>
        <w:t> </w:t>
      </w:r>
    </w:p>
    <w:p w:rsidR="0029406E" w:rsidRPr="00135CC9" w:rsidRDefault="0029406E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rPr>
          <w:sz w:val="24"/>
          <w:szCs w:val="24"/>
        </w:rPr>
      </w:pPr>
      <w:r w:rsidRPr="00135CC9">
        <w:rPr>
          <w:sz w:val="24"/>
          <w:szCs w:val="24"/>
        </w:rPr>
        <w:t xml:space="preserve">К принятым обязательствам текущего финансового года относить расходные обязательства, </w:t>
      </w:r>
      <w:r w:rsidRPr="00135CC9">
        <w:rPr>
          <w:sz w:val="24"/>
          <w:szCs w:val="24"/>
        </w:rPr>
        <w:br/>
        <w:t xml:space="preserve">предусмотренные к исполнению в текущем году, в том числе принятые и неисполненные </w:t>
      </w:r>
      <w:r w:rsidRPr="00135CC9">
        <w:rPr>
          <w:sz w:val="24"/>
          <w:szCs w:val="24"/>
        </w:rPr>
        <w:br/>
        <w:t>учреждением обязательства прошлых лет, подлежащие исполнению в текущем году.</w:t>
      </w:r>
      <w:r w:rsidRPr="00135CC9">
        <w:rPr>
          <w:sz w:val="24"/>
          <w:szCs w:val="24"/>
        </w:rPr>
        <w:br/>
        <w:t> </w:t>
      </w:r>
    </w:p>
    <w:p w:rsidR="0029406E" w:rsidRPr="00135CC9" w:rsidRDefault="0029406E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rPr>
          <w:sz w:val="24"/>
          <w:szCs w:val="24"/>
        </w:rPr>
      </w:pPr>
      <w:r w:rsidRPr="00135CC9">
        <w:rPr>
          <w:sz w:val="24"/>
          <w:szCs w:val="24"/>
        </w:rPr>
        <w:t xml:space="preserve">К принимаемым обязательствам текущего финансового года относить обязательства, </w:t>
      </w:r>
      <w:r w:rsidRPr="00135CC9">
        <w:rPr>
          <w:sz w:val="24"/>
          <w:szCs w:val="24"/>
        </w:rPr>
        <w:br/>
        <w:t>принимаемые при проведении закупок конкурентными (конку</w:t>
      </w:r>
      <w:r w:rsidR="00E531D8">
        <w:rPr>
          <w:sz w:val="24"/>
          <w:szCs w:val="24"/>
        </w:rPr>
        <w:t xml:space="preserve">рс, аукцион, запросы котировок </w:t>
      </w:r>
      <w:r w:rsidRPr="00135CC9">
        <w:rPr>
          <w:sz w:val="24"/>
          <w:szCs w:val="24"/>
        </w:rPr>
        <w:t xml:space="preserve">и предложений) способами. </w:t>
      </w:r>
    </w:p>
    <w:p w:rsidR="0029406E" w:rsidRPr="00135CC9" w:rsidRDefault="0029406E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rPr>
          <w:sz w:val="24"/>
          <w:szCs w:val="24"/>
        </w:rPr>
      </w:pPr>
    </w:p>
    <w:p w:rsidR="0029406E" w:rsidRPr="00135CC9" w:rsidRDefault="0029406E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rPr>
          <w:sz w:val="24"/>
          <w:szCs w:val="24"/>
        </w:rPr>
      </w:pPr>
      <w:r w:rsidRPr="00135CC9">
        <w:rPr>
          <w:sz w:val="24"/>
          <w:szCs w:val="24"/>
        </w:rPr>
        <w:t>К отложенным обязательствам текущего финансового года отно</w:t>
      </w:r>
      <w:r w:rsidR="00E531D8">
        <w:rPr>
          <w:sz w:val="24"/>
          <w:szCs w:val="24"/>
        </w:rPr>
        <w:t xml:space="preserve">сить обязательства по созданным </w:t>
      </w:r>
      <w:r w:rsidRPr="00135CC9">
        <w:rPr>
          <w:sz w:val="24"/>
          <w:szCs w:val="24"/>
        </w:rPr>
        <w:t>резервам предстоящих расходов (на оплату отпусков, на ремонт основных средств и т. д.).</w:t>
      </w:r>
    </w:p>
    <w:p w:rsidR="0029406E" w:rsidRPr="00135CC9" w:rsidRDefault="0029406E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rPr>
          <w:sz w:val="24"/>
          <w:szCs w:val="24"/>
        </w:rPr>
      </w:pPr>
      <w:r w:rsidRPr="00135CC9">
        <w:rPr>
          <w:sz w:val="24"/>
          <w:szCs w:val="24"/>
        </w:rPr>
        <w:t> </w:t>
      </w:r>
    </w:p>
    <w:p w:rsidR="0029406E" w:rsidRPr="00135CC9" w:rsidRDefault="0029406E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rPr>
          <w:sz w:val="24"/>
          <w:szCs w:val="24"/>
        </w:rPr>
      </w:pPr>
      <w:r w:rsidRPr="00135CC9">
        <w:rPr>
          <w:sz w:val="24"/>
          <w:szCs w:val="24"/>
        </w:rPr>
        <w:t>Порядок принятия обязательств (принятых, принимаемых, отложенные) приведен в таблице № 1.</w:t>
      </w:r>
    </w:p>
    <w:p w:rsidR="0029406E" w:rsidRPr="00135CC9" w:rsidRDefault="0029406E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rPr>
          <w:sz w:val="24"/>
          <w:szCs w:val="24"/>
        </w:rPr>
      </w:pPr>
      <w:r w:rsidRPr="00135CC9">
        <w:rPr>
          <w:sz w:val="24"/>
          <w:szCs w:val="24"/>
        </w:rPr>
        <w:t> </w:t>
      </w:r>
    </w:p>
    <w:p w:rsidR="0029406E" w:rsidRPr="00135CC9" w:rsidRDefault="0029406E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rPr>
          <w:sz w:val="24"/>
          <w:szCs w:val="24"/>
        </w:rPr>
      </w:pPr>
      <w:r>
        <w:rPr>
          <w:sz w:val="24"/>
          <w:szCs w:val="24"/>
        </w:rPr>
        <w:t xml:space="preserve">9.4. </w:t>
      </w:r>
      <w:r w:rsidRPr="00135CC9">
        <w:rPr>
          <w:sz w:val="24"/>
          <w:szCs w:val="24"/>
        </w:rPr>
        <w:t xml:space="preserve">Денежные обязательства принимаются к учету в сумме документа, подтверждающего их </w:t>
      </w:r>
      <w:r w:rsidRPr="00135CC9">
        <w:rPr>
          <w:sz w:val="24"/>
          <w:szCs w:val="24"/>
        </w:rPr>
        <w:br/>
        <w:t>возникновение. Порядок принятия денежных обязатель</w:t>
      </w:r>
      <w:proofErr w:type="gramStart"/>
      <w:r w:rsidRPr="00135CC9">
        <w:rPr>
          <w:sz w:val="24"/>
          <w:szCs w:val="24"/>
        </w:rPr>
        <w:t>ств пр</w:t>
      </w:r>
      <w:proofErr w:type="gramEnd"/>
      <w:r w:rsidRPr="00135CC9">
        <w:rPr>
          <w:sz w:val="24"/>
          <w:szCs w:val="24"/>
        </w:rPr>
        <w:t>иведен в таблице № 2</w:t>
      </w:r>
      <w:r>
        <w:rPr>
          <w:sz w:val="24"/>
          <w:szCs w:val="24"/>
        </w:rPr>
        <w:t xml:space="preserve"> Приложение №9</w:t>
      </w:r>
      <w:r w:rsidRPr="00135CC9">
        <w:rPr>
          <w:sz w:val="24"/>
          <w:szCs w:val="24"/>
        </w:rPr>
        <w:t>.</w:t>
      </w:r>
    </w:p>
    <w:p w:rsidR="0029406E" w:rsidRPr="00135CC9" w:rsidRDefault="0029406E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rPr>
          <w:sz w:val="24"/>
          <w:szCs w:val="24"/>
        </w:rPr>
      </w:pPr>
      <w:r w:rsidRPr="00135CC9">
        <w:rPr>
          <w:sz w:val="24"/>
          <w:szCs w:val="24"/>
        </w:rPr>
        <w:t> </w:t>
      </w:r>
    </w:p>
    <w:p w:rsidR="0029406E" w:rsidRPr="00135CC9" w:rsidRDefault="0029406E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rPr>
          <w:sz w:val="24"/>
          <w:szCs w:val="24"/>
        </w:rPr>
      </w:pPr>
      <w:r>
        <w:rPr>
          <w:sz w:val="24"/>
          <w:szCs w:val="24"/>
        </w:rPr>
        <w:t>9</w:t>
      </w:r>
      <w:r w:rsidRPr="00135CC9">
        <w:rPr>
          <w:sz w:val="24"/>
          <w:szCs w:val="24"/>
        </w:rPr>
        <w:t>.</w:t>
      </w:r>
      <w:r>
        <w:rPr>
          <w:sz w:val="24"/>
          <w:szCs w:val="24"/>
        </w:rPr>
        <w:t>5.</w:t>
      </w:r>
      <w:r w:rsidRPr="00135CC9">
        <w:rPr>
          <w:sz w:val="24"/>
          <w:szCs w:val="24"/>
        </w:rPr>
        <w:t xml:space="preserve"> Принятые обязательства отражать в журнале регистрации обязательств (ф. 0504064).</w:t>
      </w:r>
    </w:p>
    <w:p w:rsidR="0029406E" w:rsidRPr="00135CC9" w:rsidRDefault="0029406E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rPr>
          <w:sz w:val="24"/>
          <w:szCs w:val="24"/>
        </w:rPr>
      </w:pPr>
      <w:r w:rsidRPr="00135CC9">
        <w:rPr>
          <w:sz w:val="24"/>
          <w:szCs w:val="24"/>
        </w:rPr>
        <w:t> </w:t>
      </w:r>
    </w:p>
    <w:p w:rsidR="0029406E" w:rsidRPr="00135CC9" w:rsidRDefault="0029406E" w:rsidP="00773E4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426" w:right="-846"/>
        <w:rPr>
          <w:sz w:val="24"/>
          <w:szCs w:val="24"/>
        </w:rPr>
      </w:pPr>
      <w:r w:rsidRPr="00135CC9">
        <w:rPr>
          <w:sz w:val="24"/>
          <w:szCs w:val="24"/>
        </w:rPr>
        <w:t xml:space="preserve">По окончании текущего финансового года при наличии неисполненных обязательств </w:t>
      </w:r>
      <w:r w:rsidRPr="00135CC9">
        <w:rPr>
          <w:sz w:val="24"/>
          <w:szCs w:val="24"/>
        </w:rPr>
        <w:br/>
        <w:t>(денежных обязательств) в следующем финансовом году о</w:t>
      </w:r>
      <w:r w:rsidR="00E531D8">
        <w:rPr>
          <w:sz w:val="24"/>
          <w:szCs w:val="24"/>
        </w:rPr>
        <w:t xml:space="preserve">ни должны быть приняты к учету </w:t>
      </w:r>
      <w:r w:rsidRPr="00135CC9">
        <w:rPr>
          <w:sz w:val="24"/>
          <w:szCs w:val="24"/>
        </w:rPr>
        <w:t>(перерегистрированы) при открытии журнала (ф. 0504064) на очередн</w:t>
      </w:r>
      <w:r w:rsidR="00E531D8">
        <w:rPr>
          <w:sz w:val="24"/>
          <w:szCs w:val="24"/>
        </w:rPr>
        <w:t xml:space="preserve">ой финансовый год в </w:t>
      </w:r>
      <w:r w:rsidRPr="00135CC9">
        <w:rPr>
          <w:sz w:val="24"/>
          <w:szCs w:val="24"/>
        </w:rPr>
        <w:t>объеме, запланированном к исполнению.</w:t>
      </w:r>
    </w:p>
    <w:p w:rsidR="0029406E" w:rsidRDefault="0029406E" w:rsidP="00773E41">
      <w:pPr>
        <w:ind w:left="-426" w:right="-846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AF0D7D" w:rsidRPr="00E531D8" w:rsidRDefault="00E531D8" w:rsidP="00773E41">
      <w:pPr>
        <w:ind w:left="-426" w:right="-846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color w:val="000000"/>
          <w:sz w:val="24"/>
          <w:szCs w:val="24"/>
          <w:lang w:val="ru-RU"/>
        </w:rPr>
        <w:t>10</w:t>
      </w:r>
      <w:r w:rsidR="00ED6758" w:rsidRPr="00E531D8">
        <w:rPr>
          <w:rFonts w:hAnsi="Times New Roman" w:cs="Times New Roman"/>
          <w:b/>
          <w:color w:val="000000"/>
          <w:sz w:val="24"/>
          <w:szCs w:val="24"/>
          <w:lang w:val="ru-RU"/>
        </w:rPr>
        <w:t>. События после отчетной даты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Признание в учете и раскрытие в бюджетной отчетности событий после отчетной даты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осуществляется в порядке, приведенном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16.</w:t>
      </w:r>
    </w:p>
    <w:p w:rsidR="00AF0D7D" w:rsidRPr="00ED6758" w:rsidRDefault="00AF0D7D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F0D7D" w:rsidRPr="00C90E6B" w:rsidRDefault="00C90E6B" w:rsidP="00773E41">
      <w:pPr>
        <w:ind w:left="-426" w:right="-846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color w:val="000000"/>
          <w:sz w:val="24"/>
          <w:szCs w:val="24"/>
          <w:lang w:val="ru-RU"/>
        </w:rPr>
        <w:t>11</w:t>
      </w:r>
      <w:r w:rsidR="00ED6758" w:rsidRPr="00C90E6B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proofErr w:type="spellStart"/>
      <w:r w:rsidR="00ED6758" w:rsidRPr="00C90E6B">
        <w:rPr>
          <w:rFonts w:hAnsi="Times New Roman" w:cs="Times New Roman"/>
          <w:b/>
          <w:color w:val="000000"/>
          <w:sz w:val="24"/>
          <w:szCs w:val="24"/>
          <w:lang w:val="ru-RU"/>
        </w:rPr>
        <w:t>Непроизведенные</w:t>
      </w:r>
      <w:proofErr w:type="spellEnd"/>
      <w:r w:rsidR="00ED6758" w:rsidRPr="00C90E6B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активы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Объекты </w:t>
      </w:r>
      <w:proofErr w:type="spellStart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непроизведенных</w:t>
      </w:r>
      <w:proofErr w:type="spellEnd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активов, не приносящие учреждению экономические выгоды, не имеющие полезного потенциала и в отношении которых в дальнейшем не предусматривается получение экономических выгод, учитываются на </w:t>
      </w:r>
      <w:proofErr w:type="spellStart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60 «</w:t>
      </w:r>
      <w:proofErr w:type="spellStart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Непроизведенные</w:t>
      </w:r>
      <w:proofErr w:type="spellEnd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активы без потенциала».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7 СГС «</w:t>
      </w:r>
      <w:proofErr w:type="spellStart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Непроизведенные</w:t>
      </w:r>
      <w:proofErr w:type="spellEnd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активы».</w:t>
      </w:r>
    </w:p>
    <w:p w:rsidR="00AF0D7D" w:rsidRPr="00ED6758" w:rsidRDefault="00AF0D7D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F0D7D" w:rsidRPr="00ED6758" w:rsidRDefault="00ED6758" w:rsidP="00773E41">
      <w:pPr>
        <w:ind w:left="-426" w:right="-846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</w:t>
      </w:r>
      <w:r w:rsidRPr="00ED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Инвентаризация имущества и обязательств</w:t>
      </w:r>
    </w:p>
    <w:p w:rsidR="00DB3B34" w:rsidRDefault="00DB3B34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 xml:space="preserve">1. Инвентаризация имущества и обязательств (в т. ч. числящихся на </w:t>
      </w:r>
      <w:proofErr w:type="spellStart"/>
      <w:r>
        <w:rPr>
          <w:rStyle w:val="a4"/>
        </w:rPr>
        <w:t>забалансовых</w:t>
      </w:r>
      <w:proofErr w:type="spellEnd"/>
      <w:r>
        <w:rPr>
          <w:rStyle w:val="a4"/>
        </w:rPr>
        <w:t xml:space="preserve"> счетах) </w:t>
      </w:r>
      <w:r>
        <w:br/>
      </w:r>
      <w:r>
        <w:rPr>
          <w:rStyle w:val="a4"/>
        </w:rPr>
        <w:t xml:space="preserve">проводится </w:t>
      </w:r>
      <w:proofErr w:type="gramStart"/>
      <w:r>
        <w:rPr>
          <w:rStyle w:val="a4"/>
        </w:rPr>
        <w:t>согласно графика</w:t>
      </w:r>
      <w:proofErr w:type="gramEnd"/>
      <w:r>
        <w:rPr>
          <w:rStyle w:val="a4"/>
        </w:rPr>
        <w:t xml:space="preserve"> проведения инвентаризации, а также в иных случаях, предусмотренных законодательством. Инвентаризации проводит постоянно действующая инвентаризационная комиссия, состав которой приведен в Приложении №6.</w:t>
      </w:r>
    </w:p>
    <w:p w:rsidR="00DB3B34" w:rsidRPr="00A85DFE" w:rsidRDefault="00DB3B34" w:rsidP="00773E41">
      <w:pPr>
        <w:pStyle w:val="a7"/>
        <w:ind w:left="-426" w:right="-846" w:firstLine="0"/>
      </w:pPr>
      <w:r w:rsidRPr="00A85DFE">
        <w:rPr>
          <w:b/>
          <w:bCs/>
        </w:rPr>
        <w:t>Статус объект</w:t>
      </w:r>
      <w:proofErr w:type="gramStart"/>
      <w:r w:rsidRPr="00A85DFE">
        <w:rPr>
          <w:b/>
          <w:bCs/>
        </w:rPr>
        <w:t>а-</w:t>
      </w:r>
      <w:proofErr w:type="gramEnd"/>
      <w:r w:rsidRPr="00A85DFE">
        <w:rPr>
          <w:b/>
          <w:bCs/>
        </w:rPr>
        <w:t xml:space="preserve"> материальные запасы - </w:t>
      </w:r>
      <w:r w:rsidRPr="00A85DFE">
        <w:t>состояние объекта имущества на дату инвентаризации с учетом оценки его технического состояния и (или) степени вовлеченности в хозяйственный оборот.</w:t>
      </w:r>
    </w:p>
    <w:p w:rsidR="00DB3B34" w:rsidRPr="00A85DFE" w:rsidRDefault="00DB3B34" w:rsidP="00773E41">
      <w:pPr>
        <w:pStyle w:val="a7"/>
        <w:ind w:left="-426" w:right="-846" w:firstLine="0"/>
      </w:pPr>
      <w:r w:rsidRPr="00A85DFE">
        <w:rPr>
          <w:b/>
          <w:bCs/>
        </w:rPr>
        <w:t>Статус объекта определяется инвентаризационной комиссией в ходе осмотра объектов имущества</w:t>
      </w:r>
      <w:r w:rsidRPr="00A85DFE">
        <w:t>. При необходимости возможно привлечение технических специалистов учреждения имеющих соответствующую квалификацию.</w:t>
      </w:r>
    </w:p>
    <w:p w:rsidR="00DB3B34" w:rsidRPr="00A85DFE" w:rsidRDefault="00DB3B34" w:rsidP="00773E41">
      <w:pPr>
        <w:pStyle w:val="a7"/>
        <w:ind w:left="-426" w:right="-846" w:firstLine="0"/>
      </w:pPr>
      <w:r w:rsidRPr="00A85DFE">
        <w:rPr>
          <w:b/>
          <w:bCs/>
        </w:rPr>
        <w:t>ВИДЫ статуса объекта:</w:t>
      </w:r>
    </w:p>
    <w:p w:rsidR="00DB3B34" w:rsidRPr="002C3298" w:rsidRDefault="002C3298" w:rsidP="002C3298">
      <w:pPr>
        <w:pStyle w:val="a7"/>
        <w:ind w:left="-426" w:right="-846" w:firstLine="0"/>
        <w:jc w:val="both"/>
      </w:pPr>
      <w:r>
        <w:rPr>
          <w:bCs/>
        </w:rPr>
        <w:t xml:space="preserve">-  </w:t>
      </w:r>
      <w:r w:rsidR="00DB3B34" w:rsidRPr="002C3298">
        <w:rPr>
          <w:bCs/>
        </w:rPr>
        <w:t xml:space="preserve">в запасе (для использования), </w:t>
      </w:r>
    </w:p>
    <w:p w:rsidR="00DB3B34" w:rsidRPr="002C3298" w:rsidRDefault="002C3298" w:rsidP="002C3298">
      <w:pPr>
        <w:pStyle w:val="a7"/>
        <w:ind w:left="-426" w:right="-846" w:firstLine="0"/>
        <w:jc w:val="both"/>
      </w:pPr>
      <w:r>
        <w:rPr>
          <w:bCs/>
        </w:rPr>
        <w:t xml:space="preserve">-  </w:t>
      </w:r>
      <w:r w:rsidR="00DB3B34" w:rsidRPr="002C3298">
        <w:rPr>
          <w:bCs/>
        </w:rPr>
        <w:t>в запасе (на хранении),</w:t>
      </w:r>
    </w:p>
    <w:p w:rsidR="00DB3B34" w:rsidRPr="002C3298" w:rsidRDefault="002C3298" w:rsidP="002C3298">
      <w:pPr>
        <w:pStyle w:val="a7"/>
        <w:ind w:left="-426" w:right="-846" w:firstLine="0"/>
        <w:jc w:val="both"/>
      </w:pPr>
      <w:r>
        <w:rPr>
          <w:bCs/>
        </w:rPr>
        <w:t xml:space="preserve">-  </w:t>
      </w:r>
      <w:r w:rsidR="00DB3B34" w:rsidRPr="002C3298">
        <w:rPr>
          <w:bCs/>
        </w:rPr>
        <w:t xml:space="preserve">ненадлежащего качества, </w:t>
      </w:r>
    </w:p>
    <w:p w:rsidR="00DB3B34" w:rsidRPr="002C3298" w:rsidRDefault="002C3298" w:rsidP="002C3298">
      <w:pPr>
        <w:pStyle w:val="a7"/>
        <w:ind w:left="-426" w:right="-846" w:firstLine="0"/>
        <w:jc w:val="both"/>
      </w:pPr>
      <w:r>
        <w:rPr>
          <w:bCs/>
        </w:rPr>
        <w:t xml:space="preserve">-  </w:t>
      </w:r>
      <w:r w:rsidR="00DB3B34" w:rsidRPr="002C3298">
        <w:rPr>
          <w:bCs/>
        </w:rPr>
        <w:t xml:space="preserve">поврежден, </w:t>
      </w:r>
    </w:p>
    <w:p w:rsidR="00DB3B34" w:rsidRPr="002C3298" w:rsidRDefault="002C3298" w:rsidP="002C3298">
      <w:pPr>
        <w:pStyle w:val="a7"/>
        <w:ind w:left="-426" w:right="-846" w:firstLine="0"/>
        <w:jc w:val="both"/>
      </w:pPr>
      <w:r>
        <w:rPr>
          <w:bCs/>
        </w:rPr>
        <w:t xml:space="preserve">-  </w:t>
      </w:r>
      <w:r w:rsidR="00DB3B34" w:rsidRPr="002C3298">
        <w:rPr>
          <w:bCs/>
        </w:rPr>
        <w:t xml:space="preserve">истек срок хранения; </w:t>
      </w:r>
    </w:p>
    <w:p w:rsidR="00DB3B34" w:rsidRDefault="00DB3B34" w:rsidP="00773E41">
      <w:pPr>
        <w:pStyle w:val="a7"/>
        <w:ind w:left="-426" w:right="-846" w:firstLine="0"/>
      </w:pPr>
      <w:r w:rsidRPr="00A60888">
        <w:rPr>
          <w:bCs/>
        </w:rPr>
        <w:t>Статус объекта приводится в соответствующей графе Инвентаризационной описи по объектам нефинан</w:t>
      </w:r>
      <w:r>
        <w:rPr>
          <w:bCs/>
        </w:rPr>
        <w:t xml:space="preserve">совых активов (форма № 0504087), </w:t>
      </w:r>
      <w:r>
        <w:t xml:space="preserve">текстом или </w:t>
      </w:r>
      <w:r w:rsidRPr="00A85DFE">
        <w:t xml:space="preserve">цифровым кодом </w:t>
      </w:r>
      <w:proofErr w:type="gramStart"/>
      <w:r w:rsidRPr="00A85DFE">
        <w:t>согласно</w:t>
      </w:r>
      <w:proofErr w:type="gramEnd"/>
      <w:r w:rsidRPr="00A85DFE">
        <w:t xml:space="preserve"> данного Порядка</w:t>
      </w:r>
    </w:p>
    <w:p w:rsidR="00DB3B34" w:rsidRPr="004A2710" w:rsidRDefault="00DB3B34" w:rsidP="00773E41">
      <w:pPr>
        <w:pStyle w:val="a7"/>
        <w:ind w:left="-426" w:right="-846" w:firstLine="0"/>
      </w:pPr>
      <w:r w:rsidRPr="004A2710">
        <w:rPr>
          <w:b/>
          <w:bCs/>
        </w:rPr>
        <w:t>Целевая функция</w:t>
      </w:r>
      <w:r w:rsidRPr="004A2710">
        <w:t xml:space="preserve"> – информация о возможных способах вовлечения объектов инвентаризации в хозяйственный оборот, использования в целях получения экономической выгоды (извлечения полезного потенциала) либо при отсутствии возможности – о способах выбытия объекта. </w:t>
      </w:r>
    </w:p>
    <w:p w:rsidR="00DB3B34" w:rsidRPr="004A2710" w:rsidRDefault="00DB3B34" w:rsidP="00773E41">
      <w:pPr>
        <w:pStyle w:val="a7"/>
        <w:ind w:left="-426" w:right="-846" w:firstLine="0"/>
      </w:pPr>
      <w:r w:rsidRPr="004A2710">
        <w:t xml:space="preserve">Целевая функция объекта определяется инвентаризационной комиссией в ходе осмотра объектов имущества. При необходимости возможно привлечение технических специалистов учреждения имеющих соответствующую квалификацию. </w:t>
      </w:r>
    </w:p>
    <w:p w:rsidR="00DB3B34" w:rsidRPr="004A2710" w:rsidRDefault="00DB3B34" w:rsidP="00773E41">
      <w:pPr>
        <w:pStyle w:val="a7"/>
        <w:ind w:left="-426" w:right="-846" w:firstLine="0"/>
      </w:pPr>
      <w:r w:rsidRPr="004A2710">
        <w:rPr>
          <w:b/>
          <w:bCs/>
        </w:rPr>
        <w:t>ВИДЫ целевой функции объекта:</w:t>
      </w:r>
      <w:r w:rsidRPr="004A2710">
        <w:t xml:space="preserve"> </w:t>
      </w:r>
    </w:p>
    <w:p w:rsidR="00DB3B34" w:rsidRPr="004A2710" w:rsidRDefault="00DB3B34" w:rsidP="00773E41">
      <w:pPr>
        <w:pStyle w:val="a7"/>
        <w:ind w:left="-426" w:right="-846" w:firstLine="0"/>
      </w:pPr>
      <w:r w:rsidRPr="004A2710">
        <w:t xml:space="preserve">1 – ввод в эксплуатацию, </w:t>
      </w:r>
    </w:p>
    <w:p w:rsidR="00DB3B34" w:rsidRPr="004A2710" w:rsidRDefault="00DB3B34" w:rsidP="00773E41">
      <w:pPr>
        <w:pStyle w:val="a7"/>
        <w:ind w:left="-426" w:right="-846" w:firstLine="0"/>
      </w:pPr>
      <w:r w:rsidRPr="004A2710">
        <w:t xml:space="preserve">2 – консервация объекта, </w:t>
      </w:r>
    </w:p>
    <w:p w:rsidR="00DB3B34" w:rsidRPr="004A2710" w:rsidRDefault="00DB3B34" w:rsidP="00773E41">
      <w:pPr>
        <w:pStyle w:val="a7"/>
        <w:ind w:left="-426" w:right="-846" w:firstLine="0"/>
      </w:pPr>
      <w:r w:rsidRPr="004A2710">
        <w:t xml:space="preserve">3 –ремонт, </w:t>
      </w:r>
    </w:p>
    <w:p w:rsidR="00DB3B34" w:rsidRPr="004A2710" w:rsidRDefault="00DB3B34" w:rsidP="00773E41">
      <w:pPr>
        <w:pStyle w:val="a7"/>
        <w:ind w:left="-426" w:right="-846" w:firstLine="0"/>
      </w:pPr>
      <w:r w:rsidRPr="004A2710">
        <w:t xml:space="preserve">4 – дооснащение (дооборудование), </w:t>
      </w:r>
    </w:p>
    <w:p w:rsidR="00DB3B34" w:rsidRPr="004A2710" w:rsidRDefault="00DB3B34" w:rsidP="00773E41">
      <w:pPr>
        <w:pStyle w:val="a7"/>
        <w:ind w:left="-426" w:right="-846" w:firstLine="0"/>
      </w:pPr>
      <w:r w:rsidRPr="004A2710">
        <w:t xml:space="preserve">5 – списание, </w:t>
      </w:r>
    </w:p>
    <w:p w:rsidR="00DB3B34" w:rsidRPr="004A2710" w:rsidRDefault="00DB3B34" w:rsidP="00773E41">
      <w:pPr>
        <w:pStyle w:val="a7"/>
        <w:ind w:left="-426" w:right="-846" w:firstLine="0"/>
      </w:pPr>
      <w:r w:rsidRPr="004A2710">
        <w:t xml:space="preserve">6 – утилизация, </w:t>
      </w:r>
    </w:p>
    <w:p w:rsidR="00DB3B34" w:rsidRPr="004A2710" w:rsidRDefault="00DB3B34" w:rsidP="00773E41">
      <w:pPr>
        <w:pStyle w:val="a7"/>
        <w:ind w:left="-426" w:right="-846" w:firstLine="0"/>
      </w:pPr>
      <w:r w:rsidRPr="004A2710">
        <w:t xml:space="preserve">7- перевод в иную категорию имущества. </w:t>
      </w:r>
    </w:p>
    <w:p w:rsidR="00DB3B34" w:rsidRPr="00A85DFE" w:rsidRDefault="00DB3B34" w:rsidP="00773E41">
      <w:pPr>
        <w:pStyle w:val="a7"/>
        <w:ind w:left="-426" w:right="-846" w:firstLine="0"/>
      </w:pPr>
      <w:r w:rsidRPr="004A2710">
        <w:rPr>
          <w:bCs/>
        </w:rPr>
        <w:t>Целевая функция приводится в соответствующей графе Инвентаризационной описи по объектам нефинансовых активов (форма № 0504087)</w:t>
      </w:r>
      <w:r>
        <w:rPr>
          <w:bCs/>
        </w:rPr>
        <w:t xml:space="preserve">, </w:t>
      </w:r>
      <w:r>
        <w:t xml:space="preserve">текстом или </w:t>
      </w:r>
      <w:r w:rsidRPr="00A85DFE">
        <w:t xml:space="preserve">цифровым кодом </w:t>
      </w:r>
      <w:proofErr w:type="gramStart"/>
      <w:r w:rsidRPr="00A85DFE">
        <w:t>согласно</w:t>
      </w:r>
      <w:proofErr w:type="gramEnd"/>
      <w:r w:rsidRPr="00A85DFE">
        <w:t xml:space="preserve"> данного Порядка</w:t>
      </w:r>
      <w:r>
        <w:t>.</w:t>
      </w:r>
    </w:p>
    <w:p w:rsidR="00DB3B34" w:rsidRPr="00A60888" w:rsidRDefault="00DB3B34" w:rsidP="00773E41">
      <w:pPr>
        <w:pStyle w:val="a7"/>
        <w:ind w:left="-426" w:right="-846" w:firstLine="0"/>
      </w:pPr>
    </w:p>
    <w:p w:rsidR="00DB3B34" w:rsidRPr="00A60888" w:rsidRDefault="00DB3B34" w:rsidP="00773E41">
      <w:pPr>
        <w:pStyle w:val="a7"/>
        <w:ind w:left="-426" w:right="-846" w:firstLine="0"/>
      </w:pPr>
      <w:r w:rsidRPr="00A60888">
        <w:rPr>
          <w:b/>
          <w:bCs/>
        </w:rPr>
        <w:t>Целевая функция</w:t>
      </w:r>
      <w:r w:rsidRPr="00A60888">
        <w:t xml:space="preserve"> – </w:t>
      </w:r>
      <w:r w:rsidRPr="00A60888">
        <w:rPr>
          <w:b/>
          <w:bCs/>
        </w:rPr>
        <w:t xml:space="preserve">материальные запасы </w:t>
      </w:r>
      <w:r w:rsidRPr="00A60888">
        <w:t xml:space="preserve">информация о возможных способах вовлечения объектов инвентаризации в хозяйственный оборот, использования в целях получения экономической выгоды (извлечения полезного потенциала) либо при отсутствии возможности – о способах выбытия объекта. </w:t>
      </w:r>
    </w:p>
    <w:p w:rsidR="00DB3B34" w:rsidRPr="00A60888" w:rsidRDefault="00DB3B34" w:rsidP="00773E41">
      <w:pPr>
        <w:pStyle w:val="a7"/>
        <w:ind w:left="-426" w:right="-846" w:firstLine="0"/>
      </w:pPr>
      <w:r w:rsidRPr="00A60888">
        <w:t xml:space="preserve">Целевая функция объекта определяется инвентаризационной комиссией в ходе осмотра объектов имущества. При необходимости возможно привлечение технических специалистов учреждения имеющих соответствующую квалификацию. </w:t>
      </w:r>
    </w:p>
    <w:p w:rsidR="00DB3B34" w:rsidRPr="00A60888" w:rsidRDefault="00DB3B34" w:rsidP="00773E41">
      <w:pPr>
        <w:pStyle w:val="a7"/>
        <w:ind w:left="-426" w:right="-846" w:firstLine="0"/>
      </w:pPr>
      <w:r w:rsidRPr="00A60888">
        <w:rPr>
          <w:bCs/>
        </w:rPr>
        <w:t>ВИДЫ целевой функции объекта:</w:t>
      </w:r>
      <w:r w:rsidRPr="00A60888">
        <w:t xml:space="preserve"> </w:t>
      </w:r>
    </w:p>
    <w:p w:rsidR="00DB3B34" w:rsidRPr="00A60888" w:rsidRDefault="00DB3B34" w:rsidP="00773E41">
      <w:pPr>
        <w:pStyle w:val="a7"/>
        <w:ind w:left="-426" w:right="-846" w:firstLine="0"/>
      </w:pPr>
      <w:r w:rsidRPr="00A60888">
        <w:t xml:space="preserve">1 </w:t>
      </w:r>
      <w:r w:rsidRPr="00A60888">
        <w:rPr>
          <w:bCs/>
        </w:rPr>
        <w:t>– использовать,</w:t>
      </w:r>
    </w:p>
    <w:p w:rsidR="00DB3B34" w:rsidRPr="00A60888" w:rsidRDefault="00DB3B34" w:rsidP="00773E41">
      <w:pPr>
        <w:pStyle w:val="a7"/>
        <w:ind w:left="-426" w:right="-846" w:firstLine="0"/>
      </w:pPr>
      <w:r w:rsidRPr="00A60888">
        <w:rPr>
          <w:bCs/>
        </w:rPr>
        <w:t>2 -продолжить хранение,</w:t>
      </w:r>
    </w:p>
    <w:p w:rsidR="00DB3B34" w:rsidRPr="00A60888" w:rsidRDefault="00DB3B34" w:rsidP="00773E41">
      <w:pPr>
        <w:pStyle w:val="a7"/>
        <w:ind w:left="-426" w:right="-846" w:firstLine="0"/>
      </w:pPr>
      <w:r w:rsidRPr="00A60888">
        <w:rPr>
          <w:bCs/>
        </w:rPr>
        <w:t>3 -списание,</w:t>
      </w:r>
    </w:p>
    <w:p w:rsidR="00DB3B34" w:rsidRPr="00A60888" w:rsidRDefault="00DB3B34" w:rsidP="00773E41">
      <w:pPr>
        <w:pStyle w:val="a7"/>
        <w:ind w:left="-426" w:right="-846" w:firstLine="0"/>
      </w:pPr>
      <w:r w:rsidRPr="00A60888">
        <w:rPr>
          <w:bCs/>
        </w:rPr>
        <w:t>4-ремонт.</w:t>
      </w:r>
    </w:p>
    <w:p w:rsidR="00DB3B34" w:rsidRPr="00A60888" w:rsidRDefault="00DB3B34" w:rsidP="00773E41">
      <w:pPr>
        <w:pStyle w:val="a7"/>
        <w:ind w:left="-426" w:right="-846" w:firstLine="0"/>
      </w:pPr>
      <w:r w:rsidRPr="00A60888">
        <w:rPr>
          <w:bCs/>
        </w:rPr>
        <w:t>Целевая функция приводится в соответствующей графе Инвентаризационной описи по объектам нефинан</w:t>
      </w:r>
      <w:r>
        <w:rPr>
          <w:bCs/>
        </w:rPr>
        <w:t xml:space="preserve">совых активов (форма № 0504087), </w:t>
      </w:r>
      <w:r>
        <w:t xml:space="preserve">текстом или </w:t>
      </w:r>
      <w:r w:rsidRPr="00A85DFE">
        <w:t xml:space="preserve">цифровым кодом </w:t>
      </w:r>
      <w:proofErr w:type="gramStart"/>
      <w:r w:rsidRPr="00A85DFE">
        <w:t>согласно</w:t>
      </w:r>
      <w:proofErr w:type="gramEnd"/>
      <w:r w:rsidRPr="00A85DFE">
        <w:t xml:space="preserve"> данного Порядка</w:t>
      </w:r>
    </w:p>
    <w:p w:rsidR="00DB3B34" w:rsidRPr="00844656" w:rsidRDefault="00DB3B34" w:rsidP="00773E41">
      <w:pPr>
        <w:pStyle w:val="a7"/>
        <w:ind w:left="-426" w:right="-846" w:firstLine="0"/>
      </w:pPr>
      <w:r w:rsidRPr="00844656">
        <w:rPr>
          <w:b/>
          <w:bCs/>
        </w:rPr>
        <w:t xml:space="preserve">Установить следующие особенности учета на </w:t>
      </w:r>
      <w:proofErr w:type="spellStart"/>
      <w:r w:rsidRPr="00844656">
        <w:rPr>
          <w:b/>
          <w:bCs/>
        </w:rPr>
        <w:t>забалансовом</w:t>
      </w:r>
      <w:proofErr w:type="spellEnd"/>
      <w:r w:rsidRPr="00844656">
        <w:rPr>
          <w:b/>
          <w:bCs/>
        </w:rPr>
        <w:t xml:space="preserve"> счете 02 "Материальные ценности, принятые на хранение".</w:t>
      </w:r>
      <w:r w:rsidRPr="00844656">
        <w:t xml:space="preserve"> </w:t>
      </w:r>
    </w:p>
    <w:p w:rsidR="00F80E3D" w:rsidRDefault="00DB3B34" w:rsidP="00773E41">
      <w:pPr>
        <w:pStyle w:val="a7"/>
        <w:ind w:left="-426" w:right="-846" w:firstLine="0"/>
      </w:pPr>
      <w:r w:rsidRPr="008311E3">
        <w:t>Материальные ценности,</w:t>
      </w:r>
    </w:p>
    <w:p w:rsidR="00DB3B34" w:rsidRPr="008311E3" w:rsidRDefault="00DB3B34" w:rsidP="00773E41">
      <w:pPr>
        <w:pStyle w:val="a7"/>
        <w:ind w:left="-426" w:right="-846" w:firstLine="0"/>
      </w:pPr>
      <w:r w:rsidRPr="008311E3">
        <w:t xml:space="preserve"> принятые </w:t>
      </w:r>
      <w:r w:rsidRPr="008311E3">
        <w:rPr>
          <w:bCs/>
        </w:rPr>
        <w:t>к учету в составе основных средств</w:t>
      </w:r>
      <w:r w:rsidRPr="008311E3">
        <w:t xml:space="preserve">, в отношении которых комиссией учреждения </w:t>
      </w:r>
      <w:r w:rsidRPr="008311E3">
        <w:rPr>
          <w:bCs/>
        </w:rPr>
        <w:t xml:space="preserve">в ходе инвентаризации </w:t>
      </w:r>
      <w:r w:rsidRPr="008311E3">
        <w:t xml:space="preserve">установлена </w:t>
      </w:r>
      <w:r w:rsidRPr="008311E3">
        <w:rPr>
          <w:bCs/>
        </w:rPr>
        <w:t xml:space="preserve">невозможность (неэффективность) получения экономических выгод </w:t>
      </w:r>
      <w:r w:rsidRPr="008311E3">
        <w:t xml:space="preserve">и (или) полезного потенциала, и в отношении которых в дальнейшем не предусматривается получение экономических выгод (извлечение полезного потенциала), подлежат отражению </w:t>
      </w:r>
      <w:r w:rsidRPr="008311E3">
        <w:rPr>
          <w:bCs/>
        </w:rPr>
        <w:t xml:space="preserve">на </w:t>
      </w:r>
      <w:proofErr w:type="spellStart"/>
      <w:r w:rsidRPr="008311E3">
        <w:rPr>
          <w:bCs/>
        </w:rPr>
        <w:t>забалансовом</w:t>
      </w:r>
      <w:proofErr w:type="spellEnd"/>
      <w:r w:rsidRPr="008311E3">
        <w:rPr>
          <w:bCs/>
        </w:rPr>
        <w:t xml:space="preserve"> счете 02 "Материальные ценности, принятые на хранение" до дальнейшего определения функционального назначения указанного имуществ</w:t>
      </w:r>
      <w:r w:rsidRPr="008311E3">
        <w:t xml:space="preserve">а (вовлечения в хозяйственный оборот, продажи или списания) </w:t>
      </w:r>
      <w:r w:rsidRPr="008311E3">
        <w:rPr>
          <w:bCs/>
        </w:rPr>
        <w:t>в оценке:</w:t>
      </w:r>
    </w:p>
    <w:p w:rsidR="00DB3B34" w:rsidRPr="00844656" w:rsidRDefault="00DB3B34" w:rsidP="00773E41">
      <w:pPr>
        <w:pStyle w:val="a7"/>
        <w:ind w:left="-426" w:right="-846" w:firstLine="0"/>
      </w:pPr>
      <w:r w:rsidRPr="00844656">
        <w:t xml:space="preserve">- по остаточной стоимости (при наличии), в условной оценке один объект, один рубль - при полной амортизации объекта (при нулевой остаточной стоимости). </w:t>
      </w:r>
    </w:p>
    <w:p w:rsidR="00DB3B34" w:rsidRPr="00A85DFE" w:rsidRDefault="00DB3B34" w:rsidP="00A112AE">
      <w:pPr>
        <w:pStyle w:val="a7"/>
        <w:ind w:left="-426" w:right="-846" w:firstLine="0"/>
        <w:rPr>
          <w:rStyle w:val="a4"/>
        </w:rPr>
      </w:pPr>
      <w:r w:rsidRPr="00844656">
        <w:t xml:space="preserve"> – иной вариант. </w:t>
      </w:r>
    </w:p>
    <w:p w:rsidR="00DB3B34" w:rsidRDefault="00DB3B34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Инвентаризация расчетов производится:</w:t>
      </w:r>
      <w:r>
        <w:br/>
      </w:r>
      <w:r>
        <w:rPr>
          <w:rStyle w:val="a4"/>
        </w:rPr>
        <w:t>– с подотчетными лицами – один раз в три месяца;</w:t>
      </w:r>
      <w:r>
        <w:br/>
      </w:r>
      <w:r>
        <w:rPr>
          <w:rStyle w:val="a4"/>
        </w:rPr>
        <w:t>– с организациями и учреждениями – один раз в год.</w:t>
      </w:r>
    </w:p>
    <w:p w:rsidR="00DB3B34" w:rsidRDefault="00DB3B34" w:rsidP="00773E41">
      <w:pPr>
        <w:pStyle w:val="a7"/>
        <w:ind w:left="-426" w:right="-846" w:firstLine="0"/>
      </w:pPr>
      <w:r>
        <w:rPr>
          <w:rStyle w:val="a4"/>
        </w:rPr>
        <w:t>В отдельных случаях (при смене материально ответственных лиц, при выявлении фактов хищения, при стихийных бедствиях и т. д.) инвентаризацию может проводить специально созданная рабочая комиссия, состав которой утверждается отдельным приказом руководителя.</w:t>
      </w:r>
    </w:p>
    <w:p w:rsidR="00DB3B34" w:rsidRPr="00DB3B34" w:rsidRDefault="00DB3B34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rStyle w:val="a4"/>
          <w:lang w:val="ru-RU"/>
        </w:rPr>
      </w:pPr>
      <w:r w:rsidRPr="00DB3B34">
        <w:rPr>
          <w:rStyle w:val="a4"/>
          <w:lang w:val="ru-RU"/>
        </w:rPr>
        <w:t>Основание: статья 11 Закона от 6</w:t>
      </w:r>
      <w:r>
        <w:rPr>
          <w:rStyle w:val="a4"/>
        </w:rPr>
        <w:t> </w:t>
      </w:r>
      <w:r w:rsidRPr="00DB3B34">
        <w:rPr>
          <w:rStyle w:val="a4"/>
          <w:lang w:val="ru-RU"/>
        </w:rPr>
        <w:t xml:space="preserve">декабря </w:t>
      </w:r>
      <w:smartTag w:uri="urn:schemas-microsoft-com:office:smarttags" w:element="metricconverter">
        <w:smartTagPr>
          <w:attr w:name="ProductID" w:val="2011 г"/>
        </w:smartTagPr>
        <w:r w:rsidRPr="00DB3B34">
          <w:rPr>
            <w:rStyle w:val="a4"/>
            <w:lang w:val="ru-RU"/>
          </w:rPr>
          <w:t>2011</w:t>
        </w:r>
        <w:r>
          <w:rPr>
            <w:rStyle w:val="a4"/>
          </w:rPr>
          <w:t> </w:t>
        </w:r>
        <w:r w:rsidRPr="00DB3B34">
          <w:rPr>
            <w:rStyle w:val="a4"/>
            <w:lang w:val="ru-RU"/>
          </w:rPr>
          <w:t>г</w:t>
        </w:r>
      </w:smartTag>
      <w:r w:rsidRPr="00DB3B34">
        <w:rPr>
          <w:rStyle w:val="a4"/>
          <w:lang w:val="ru-RU"/>
        </w:rPr>
        <w:t>. №</w:t>
      </w:r>
      <w:r>
        <w:rPr>
          <w:rStyle w:val="a4"/>
        </w:rPr>
        <w:t> </w:t>
      </w:r>
      <w:r w:rsidRPr="00DB3B34">
        <w:rPr>
          <w:rStyle w:val="a4"/>
          <w:lang w:val="ru-RU"/>
        </w:rPr>
        <w:t>402-ФЗ, пункт 1.5 Методических указаний, утвержденных приказом Минфина России от 13</w:t>
      </w:r>
      <w:r>
        <w:rPr>
          <w:rStyle w:val="a4"/>
        </w:rPr>
        <w:t> </w:t>
      </w:r>
      <w:r w:rsidRPr="00DB3B34">
        <w:rPr>
          <w:rStyle w:val="a4"/>
          <w:lang w:val="ru-RU"/>
        </w:rPr>
        <w:t xml:space="preserve">июня </w:t>
      </w:r>
      <w:smartTag w:uri="urn:schemas-microsoft-com:office:smarttags" w:element="metricconverter">
        <w:smartTagPr>
          <w:attr w:name="ProductID" w:val="1995 г"/>
        </w:smartTagPr>
        <w:r w:rsidRPr="00DB3B34">
          <w:rPr>
            <w:rStyle w:val="a4"/>
            <w:lang w:val="ru-RU"/>
          </w:rPr>
          <w:t>1995</w:t>
        </w:r>
        <w:r>
          <w:rPr>
            <w:rStyle w:val="a4"/>
          </w:rPr>
          <w:t> </w:t>
        </w:r>
        <w:r w:rsidRPr="00DB3B34">
          <w:rPr>
            <w:rStyle w:val="a4"/>
            <w:lang w:val="ru-RU"/>
          </w:rPr>
          <w:t>г</w:t>
        </w:r>
      </w:smartTag>
      <w:r w:rsidRPr="00DB3B34">
        <w:rPr>
          <w:rStyle w:val="a4"/>
          <w:lang w:val="ru-RU"/>
        </w:rPr>
        <w:t>. №</w:t>
      </w:r>
      <w:r>
        <w:rPr>
          <w:rStyle w:val="a4"/>
        </w:rPr>
        <w:t> </w:t>
      </w:r>
      <w:r w:rsidRPr="00DB3B34">
        <w:rPr>
          <w:rStyle w:val="a4"/>
          <w:lang w:val="ru-RU"/>
        </w:rPr>
        <w:t>49,</w:t>
      </w:r>
      <w:r w:rsidRPr="00DB3B34">
        <w:rPr>
          <w:lang w:val="ru-RU"/>
        </w:rPr>
        <w:t xml:space="preserve"> раздел </w:t>
      </w:r>
      <w:r w:rsidRPr="00A33FE7">
        <w:t>VIII</w:t>
      </w:r>
      <w:r w:rsidRPr="00DB3B34">
        <w:rPr>
          <w:lang w:val="ru-RU"/>
        </w:rPr>
        <w:t xml:space="preserve"> Стандарта «Концептуальные основы бухучета и отчетности».</w:t>
      </w:r>
    </w:p>
    <w:p w:rsidR="00AF0D7D" w:rsidRPr="00ED6758" w:rsidRDefault="00AF0D7D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F0D7D" w:rsidRPr="00ED6758" w:rsidRDefault="00ED6758" w:rsidP="00773E41">
      <w:pPr>
        <w:ind w:left="-426" w:right="-846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</w:t>
      </w:r>
      <w:r w:rsidRPr="00ED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организации и обеспечения внутреннего финансового контроля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 w:rsidR="00124286">
        <w:rPr>
          <w:rFonts w:hAnsi="Times New Roman" w:cs="Times New Roman"/>
          <w:color w:val="000000"/>
          <w:sz w:val="24"/>
          <w:szCs w:val="24"/>
          <w:lang w:val="ru-RU"/>
        </w:rPr>
        <w:t>Финуправление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 внутренний финансовый </w:t>
      </w:r>
      <w:proofErr w:type="gramStart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proofErr w:type="gramEnd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направленный на:</w:t>
      </w:r>
    </w:p>
    <w:p w:rsidR="00AF0D7D" w:rsidRPr="00ED6758" w:rsidRDefault="00D32B94" w:rsidP="00D32B94">
      <w:pPr>
        <w:ind w:left="-426" w:right="-846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 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соблюдение внутренних стандартов и процедур составления и исполнения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бюджета по расходам, подготовку и организацию мер по повышению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экономности и результативности использования бюджетных средств,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составления бюджетной отчетности и ведения бюджетного учета;</w:t>
      </w:r>
    </w:p>
    <w:p w:rsidR="00AF0D7D" w:rsidRPr="00ED6758" w:rsidRDefault="00D32B94" w:rsidP="00D32B94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 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соблюдение внутренних стандартов и процедур составления и исполнения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бюджета по доходам, составления бюджетной отчетности и ведения бюджетного</w:t>
      </w:r>
      <w:r w:rsidR="00ED6758">
        <w:rPr>
          <w:rFonts w:hAnsi="Times New Roman" w:cs="Times New Roman"/>
          <w:color w:val="000000"/>
          <w:sz w:val="24"/>
          <w:szCs w:val="24"/>
        </w:rPr>
        <w:t> </w:t>
      </w:r>
      <w:r w:rsidR="00ED6758" w:rsidRPr="00ED6758">
        <w:rPr>
          <w:rFonts w:hAnsi="Times New Roman" w:cs="Times New Roman"/>
          <w:color w:val="000000"/>
          <w:sz w:val="24"/>
          <w:szCs w:val="24"/>
          <w:lang w:val="ru-RU"/>
        </w:rPr>
        <w:t>учета – как администратор доходов бюджета.</w:t>
      </w:r>
    </w:p>
    <w:p w:rsidR="00AF0D7D" w:rsidRPr="00ED6758" w:rsidRDefault="00ED6758" w:rsidP="0022353D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2. Внутренний финансовый контроль в </w:t>
      </w:r>
      <w:proofErr w:type="spellStart"/>
      <w:r w:rsidR="00124286">
        <w:rPr>
          <w:rFonts w:hAnsi="Times New Roman" w:cs="Times New Roman"/>
          <w:color w:val="000000"/>
          <w:sz w:val="24"/>
          <w:szCs w:val="24"/>
          <w:lang w:val="ru-RU"/>
        </w:rPr>
        <w:t>Финуправлении</w:t>
      </w:r>
      <w:proofErr w:type="spellEnd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="0022353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proofErr w:type="spellEnd"/>
      <w:r w:rsidR="0022353D">
        <w:rPr>
          <w:rFonts w:hAnsi="Times New Roman" w:cs="Times New Roman"/>
          <w:color w:val="000000"/>
          <w:sz w:val="24"/>
          <w:szCs w:val="24"/>
          <w:lang w:val="ru-RU"/>
        </w:rPr>
        <w:t xml:space="preserve"> на основании нормативно-правового акта </w:t>
      </w:r>
      <w:proofErr w:type="spellStart"/>
      <w:r w:rsidR="0022353D">
        <w:rPr>
          <w:rFonts w:hAnsi="Times New Roman" w:cs="Times New Roman"/>
          <w:color w:val="000000"/>
          <w:sz w:val="24"/>
          <w:szCs w:val="24"/>
          <w:lang w:val="ru-RU"/>
        </w:rPr>
        <w:t>Финуправления</w:t>
      </w:r>
      <w:proofErr w:type="spellEnd"/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AF0D7D" w:rsidRPr="00ED6758" w:rsidRDefault="00AF0D7D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F0D7D" w:rsidRPr="00ED6758" w:rsidRDefault="00ED6758" w:rsidP="00773E41">
      <w:pPr>
        <w:ind w:left="-426" w:right="-846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VIII</w:t>
      </w:r>
      <w:r w:rsidRPr="00ED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Бюджетная отчетность</w:t>
      </w:r>
    </w:p>
    <w:p w:rsidR="00524FC5" w:rsidRDefault="00ED6758" w:rsidP="00773E41">
      <w:pPr>
        <w:pStyle w:val="a7"/>
        <w:ind w:left="-426" w:right="-846" w:firstLine="0"/>
        <w:rPr>
          <w:rStyle w:val="a4"/>
        </w:rPr>
      </w:pPr>
      <w:r w:rsidRPr="00ED6758">
        <w:rPr>
          <w:color w:val="000000"/>
        </w:rPr>
        <w:t xml:space="preserve">1. </w:t>
      </w:r>
      <w:r w:rsidR="00524FC5">
        <w:rPr>
          <w:rStyle w:val="a4"/>
        </w:rPr>
        <w:t xml:space="preserve">Бюджетная отчетность составляется на основании аналитического и синтетического учета по формам, в объеме и в сроки, установленные вышестоящей организацией и бюджетным законодательством (приказ Минфина России от 28 декабря </w:t>
      </w:r>
      <w:smartTag w:uri="urn:schemas-microsoft-com:office:smarttags" w:element="metricconverter">
        <w:smartTagPr>
          <w:attr w:name="ProductID" w:val="2010 г"/>
        </w:smartTagPr>
        <w:r w:rsidR="00524FC5">
          <w:rPr>
            <w:rStyle w:val="a4"/>
          </w:rPr>
          <w:t>2010 г</w:t>
        </w:r>
      </w:smartTag>
      <w:r w:rsidR="00524FC5">
        <w:rPr>
          <w:rStyle w:val="a4"/>
        </w:rPr>
        <w:t xml:space="preserve">. № 191н). Бюджетная отчетность по исполнению сметы доходов и расходов представляется в отдел бухгалтерского учета и отчетности </w:t>
      </w:r>
      <w:proofErr w:type="spellStart"/>
      <w:r w:rsidR="00524FC5">
        <w:rPr>
          <w:rStyle w:val="a4"/>
        </w:rPr>
        <w:t>Финуправления</w:t>
      </w:r>
      <w:proofErr w:type="spellEnd"/>
      <w:r w:rsidR="00524FC5">
        <w:rPr>
          <w:rStyle w:val="a4"/>
        </w:rPr>
        <w:t xml:space="preserve"> в установленные им сроки.</w:t>
      </w:r>
    </w:p>
    <w:p w:rsidR="00524FC5" w:rsidRDefault="00524FC5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2.Бюджетная отчетность за отчетный год формируется с учетом событий после отчетной даты. Обстоятельства, послужившие причиной отражения в отчетности событий после отчетной даты, указываются в текстовой части пояснительной записки (ф. 0503160).</w:t>
      </w:r>
    </w:p>
    <w:p w:rsidR="00AF0D7D" w:rsidRPr="00524FC5" w:rsidRDefault="00524FC5" w:rsidP="00773E41">
      <w:pPr>
        <w:pStyle w:val="a7"/>
        <w:ind w:left="-426" w:right="-846" w:firstLine="0"/>
      </w:pPr>
      <w:r>
        <w:rPr>
          <w:rStyle w:val="a4"/>
        </w:rPr>
        <w:t>Основание: пункт 3 Инструкции к Единому плану счетов № 157н.,</w:t>
      </w:r>
      <w:r w:rsidR="00ED6758" w:rsidRPr="00ED6758">
        <w:rPr>
          <w:color w:val="000000"/>
        </w:rPr>
        <w:t xml:space="preserve"> пункт 19 СГС «Отчет о движении</w:t>
      </w:r>
      <w:r w:rsidR="00ED6758">
        <w:rPr>
          <w:color w:val="000000"/>
        </w:rPr>
        <w:t> </w:t>
      </w:r>
      <w:r w:rsidR="00ED6758" w:rsidRPr="00ED6758">
        <w:rPr>
          <w:color w:val="000000"/>
        </w:rPr>
        <w:t>денежных</w:t>
      </w:r>
      <w:r w:rsidR="00ED6758">
        <w:rPr>
          <w:color w:val="000000"/>
        </w:rPr>
        <w:t> </w:t>
      </w:r>
      <w:r w:rsidR="00ED6758" w:rsidRPr="00ED6758">
        <w:rPr>
          <w:color w:val="000000"/>
        </w:rPr>
        <w:t>средств».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3. Бюджетная отчетность формируется и хранится в виде электронного документа в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информационной системе «Бюджет». Бумажная копия комплекта отчетности хранится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у главного бухгалтера.</w:t>
      </w:r>
    </w:p>
    <w:p w:rsidR="00AF0D7D" w:rsidRPr="00ED6758" w:rsidRDefault="00ED6758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7.1 статьи 13 Закона от 06.12.2011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D6758">
        <w:rPr>
          <w:rFonts w:hAnsi="Times New Roman" w:cs="Times New Roman"/>
          <w:color w:val="000000"/>
          <w:sz w:val="24"/>
          <w:szCs w:val="24"/>
          <w:lang w:val="ru-RU"/>
        </w:rPr>
        <w:t>402-ФЗ.</w:t>
      </w:r>
    </w:p>
    <w:p w:rsidR="00AF0D7D" w:rsidRPr="00ED6758" w:rsidRDefault="00AF0D7D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F0D7D" w:rsidRPr="00ED6758" w:rsidRDefault="00ED6758" w:rsidP="00773E41">
      <w:pPr>
        <w:ind w:left="-426" w:right="-846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IX</w:t>
      </w:r>
      <w:r w:rsidRPr="00ED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передачи документов бухгалтерского учета</w:t>
      </w:r>
      <w:r w:rsidRPr="00ED6758">
        <w:rPr>
          <w:lang w:val="ru-RU"/>
        </w:rPr>
        <w:br/>
      </w:r>
      <w:r w:rsidRPr="00ED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 смене руководителя и главного бухгалтера</w:t>
      </w:r>
    </w:p>
    <w:p w:rsidR="00524FC5" w:rsidRPr="00524FC5" w:rsidRDefault="00524FC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jc w:val="center"/>
        <w:rPr>
          <w:lang w:val="ru-RU"/>
        </w:rPr>
      </w:pPr>
      <w:r w:rsidRPr="00DC2B7C">
        <w:rPr>
          <w:b/>
        </w:rPr>
        <w:t> </w:t>
      </w:r>
    </w:p>
    <w:p w:rsidR="00524FC5" w:rsidRPr="00524FC5" w:rsidRDefault="00524FC5" w:rsidP="00773E41">
      <w:pPr>
        <w:autoSpaceDE w:val="0"/>
        <w:autoSpaceDN w:val="0"/>
        <w:adjustRightInd w:val="0"/>
        <w:ind w:left="-426" w:right="-846"/>
        <w:rPr>
          <w:lang w:val="ru-RU"/>
        </w:rPr>
      </w:pPr>
      <w:r w:rsidRPr="00524FC5">
        <w:rPr>
          <w:lang w:val="ru-RU"/>
        </w:rPr>
        <w:t>1. При смене руководителя или главного бухгалтера учреждения (далее</w:t>
      </w:r>
      <w:r w:rsidRPr="00DC2B7C">
        <w:t> </w:t>
      </w:r>
      <w:r w:rsidRPr="00524FC5">
        <w:rPr>
          <w:lang w:val="ru-RU"/>
        </w:rPr>
        <w:t>– увольняемые лица) они обязаны в рамках передачи дел заместителю, новому должностному лицу, иному уполномоченному должностному лицу учреждения (далее – уполномоченное лицо) передать документы бухгалтерского учета, а также печати и штампы, хранящиеся в бухгалтерии.</w:t>
      </w:r>
    </w:p>
    <w:p w:rsidR="00524FC5" w:rsidRPr="00524FC5" w:rsidRDefault="00524FC5" w:rsidP="00773E41">
      <w:pPr>
        <w:autoSpaceDE w:val="0"/>
        <w:autoSpaceDN w:val="0"/>
        <w:adjustRightInd w:val="0"/>
        <w:ind w:left="-426" w:right="-846"/>
        <w:rPr>
          <w:lang w:val="ru-RU"/>
        </w:rPr>
      </w:pPr>
      <w:r w:rsidRPr="00DC2B7C">
        <w:t> </w:t>
      </w:r>
    </w:p>
    <w:p w:rsidR="00524FC5" w:rsidRPr="00524FC5" w:rsidRDefault="00524FC5" w:rsidP="00773E41">
      <w:pPr>
        <w:autoSpaceDE w:val="0"/>
        <w:autoSpaceDN w:val="0"/>
        <w:adjustRightInd w:val="0"/>
        <w:ind w:left="-426" w:right="-846"/>
        <w:rPr>
          <w:lang w:val="ru-RU"/>
        </w:rPr>
      </w:pPr>
      <w:r w:rsidRPr="00524FC5">
        <w:rPr>
          <w:lang w:val="ru-RU"/>
        </w:rPr>
        <w:t xml:space="preserve">2. Передача бухгалтерских документов и печатей проводится на основании приказа руководителя </w:t>
      </w:r>
      <w:proofErr w:type="spellStart"/>
      <w:r w:rsidRPr="00524FC5">
        <w:rPr>
          <w:lang w:val="ru-RU"/>
        </w:rPr>
        <w:t>Финуправления</w:t>
      </w:r>
      <w:proofErr w:type="spellEnd"/>
      <w:proofErr w:type="gramStart"/>
      <w:r w:rsidRPr="00524FC5">
        <w:rPr>
          <w:lang w:val="ru-RU"/>
        </w:rPr>
        <w:t xml:space="preserve"> .</w:t>
      </w:r>
      <w:proofErr w:type="gramEnd"/>
      <w:r w:rsidRPr="00524FC5">
        <w:rPr>
          <w:lang w:val="ru-RU"/>
        </w:rPr>
        <w:t xml:space="preserve"> </w:t>
      </w:r>
    </w:p>
    <w:p w:rsidR="00524FC5" w:rsidRPr="00524FC5" w:rsidRDefault="00524FC5" w:rsidP="00773E41">
      <w:pPr>
        <w:autoSpaceDE w:val="0"/>
        <w:autoSpaceDN w:val="0"/>
        <w:adjustRightInd w:val="0"/>
        <w:ind w:left="-426" w:right="-846"/>
        <w:rPr>
          <w:lang w:val="ru-RU"/>
        </w:rPr>
      </w:pPr>
      <w:r w:rsidRPr="00DC2B7C">
        <w:t> </w:t>
      </w:r>
    </w:p>
    <w:p w:rsidR="00524FC5" w:rsidRPr="00524FC5" w:rsidRDefault="00524FC5" w:rsidP="00773E41">
      <w:pPr>
        <w:autoSpaceDE w:val="0"/>
        <w:autoSpaceDN w:val="0"/>
        <w:adjustRightInd w:val="0"/>
        <w:ind w:left="-426" w:right="-846"/>
        <w:rPr>
          <w:lang w:val="ru-RU"/>
        </w:rPr>
      </w:pPr>
      <w:r w:rsidRPr="00524FC5">
        <w:rPr>
          <w:lang w:val="ru-RU"/>
        </w:rPr>
        <w:t xml:space="preserve">3. Передача документов бухучета, печатей и штампов осуществляется при участии комиссии, создаваемой в </w:t>
      </w:r>
      <w:proofErr w:type="spellStart"/>
      <w:r w:rsidRPr="00524FC5">
        <w:rPr>
          <w:lang w:val="ru-RU"/>
        </w:rPr>
        <w:t>Финуправлении</w:t>
      </w:r>
      <w:proofErr w:type="spellEnd"/>
      <w:r w:rsidRPr="00524FC5">
        <w:rPr>
          <w:lang w:val="ru-RU"/>
        </w:rPr>
        <w:t>.</w:t>
      </w:r>
    </w:p>
    <w:p w:rsidR="00524FC5" w:rsidRPr="00524FC5" w:rsidRDefault="00524FC5" w:rsidP="00773E41">
      <w:pPr>
        <w:autoSpaceDE w:val="0"/>
        <w:autoSpaceDN w:val="0"/>
        <w:adjustRightInd w:val="0"/>
        <w:ind w:left="-426" w:right="-846"/>
        <w:rPr>
          <w:lang w:val="ru-RU"/>
        </w:rPr>
      </w:pPr>
      <w:r w:rsidRPr="00524FC5">
        <w:rPr>
          <w:lang w:val="ru-RU"/>
        </w:rPr>
        <w:t>Прием-передача бухгалтерских документов оформляется актом приема-передачи бухгалтерских документов. К акту прилагается перечень передаваемых документов, их количество и тип.</w:t>
      </w:r>
    </w:p>
    <w:p w:rsidR="00524FC5" w:rsidRPr="00524FC5" w:rsidRDefault="00524FC5" w:rsidP="00773E41">
      <w:pPr>
        <w:autoSpaceDE w:val="0"/>
        <w:autoSpaceDN w:val="0"/>
        <w:adjustRightInd w:val="0"/>
        <w:ind w:left="-426" w:right="-846"/>
        <w:rPr>
          <w:lang w:val="ru-RU"/>
        </w:rPr>
      </w:pPr>
      <w:r w:rsidRPr="00524FC5">
        <w:rPr>
          <w:lang w:val="ru-RU"/>
        </w:rPr>
        <w:t>Акт приема-передачи дел должен полностью отражать все существенные недостатки и нарушения в организации работы бухгалтерии.</w:t>
      </w:r>
    </w:p>
    <w:p w:rsidR="00524FC5" w:rsidRPr="00524FC5" w:rsidRDefault="00524FC5" w:rsidP="00773E41">
      <w:pPr>
        <w:autoSpaceDE w:val="0"/>
        <w:autoSpaceDN w:val="0"/>
        <w:adjustRightInd w:val="0"/>
        <w:ind w:left="-426" w:right="-846"/>
        <w:rPr>
          <w:lang w:val="ru-RU"/>
        </w:rPr>
      </w:pPr>
      <w:r w:rsidRPr="00524FC5">
        <w:rPr>
          <w:lang w:val="ru-RU"/>
        </w:rPr>
        <w:t>Акт приема-передачи подписывается уполномоченным лицом, принимающим дела, и членами комиссии.</w:t>
      </w:r>
    </w:p>
    <w:p w:rsidR="00524FC5" w:rsidRPr="00524FC5" w:rsidRDefault="00524FC5" w:rsidP="00773E41">
      <w:pPr>
        <w:autoSpaceDE w:val="0"/>
        <w:autoSpaceDN w:val="0"/>
        <w:adjustRightInd w:val="0"/>
        <w:ind w:left="-426" w:right="-846"/>
        <w:rPr>
          <w:lang w:val="ru-RU"/>
        </w:rPr>
      </w:pPr>
      <w:r w:rsidRPr="00524FC5">
        <w:rPr>
          <w:lang w:val="ru-RU"/>
        </w:rPr>
        <w:t>При необходимости члены комиссии включают в акт свои рекомендации и предложения, которые возникли при приеме-передаче дел.</w:t>
      </w:r>
    </w:p>
    <w:p w:rsidR="00524FC5" w:rsidRPr="00524FC5" w:rsidRDefault="00524FC5" w:rsidP="00773E41">
      <w:pPr>
        <w:autoSpaceDE w:val="0"/>
        <w:autoSpaceDN w:val="0"/>
        <w:adjustRightInd w:val="0"/>
        <w:ind w:left="-426" w:right="-846"/>
        <w:rPr>
          <w:lang w:val="ru-RU"/>
        </w:rPr>
      </w:pPr>
      <w:r w:rsidRPr="00DC2B7C">
        <w:t> </w:t>
      </w:r>
    </w:p>
    <w:p w:rsidR="00524FC5" w:rsidRPr="00524FC5" w:rsidRDefault="00524FC5" w:rsidP="00773E41">
      <w:pPr>
        <w:ind w:left="-426" w:right="-846"/>
        <w:rPr>
          <w:lang w:val="ru-RU"/>
        </w:rPr>
      </w:pPr>
      <w:r w:rsidRPr="00524FC5">
        <w:rPr>
          <w:lang w:val="ru-RU"/>
        </w:rPr>
        <w:t>4. В</w:t>
      </w:r>
      <w:r w:rsidRPr="00DC2B7C">
        <w:t> </w:t>
      </w:r>
      <w:r w:rsidRPr="00524FC5">
        <w:rPr>
          <w:lang w:val="ru-RU"/>
        </w:rPr>
        <w:t>комиссию, указанную в пункте 14.3. настоящего Порядка, включаются</w:t>
      </w:r>
      <w:r w:rsidRPr="00DC2B7C">
        <w:t> </w:t>
      </w:r>
      <w:r w:rsidRPr="00524FC5">
        <w:rPr>
          <w:lang w:val="ru-RU"/>
        </w:rPr>
        <w:t xml:space="preserve">сотрудники </w:t>
      </w:r>
      <w:proofErr w:type="spellStart"/>
      <w:r w:rsidRPr="00524FC5">
        <w:rPr>
          <w:lang w:val="ru-RU"/>
        </w:rPr>
        <w:t>Финуправления</w:t>
      </w:r>
      <w:proofErr w:type="spellEnd"/>
      <w:r w:rsidRPr="00524FC5">
        <w:rPr>
          <w:lang w:val="ru-RU"/>
        </w:rPr>
        <w:t xml:space="preserve"> в соответствии с приказом на передачу бухгалтерских документов.</w:t>
      </w:r>
    </w:p>
    <w:p w:rsidR="00524FC5" w:rsidRPr="00524FC5" w:rsidRDefault="00524FC5" w:rsidP="00773E41">
      <w:pPr>
        <w:ind w:left="-426" w:right="-846"/>
        <w:rPr>
          <w:lang w:val="ru-RU"/>
        </w:rPr>
      </w:pPr>
      <w:r w:rsidRPr="00DC2B7C">
        <w:t> </w:t>
      </w:r>
    </w:p>
    <w:p w:rsidR="00524FC5" w:rsidRPr="00DC2B7C" w:rsidRDefault="00524FC5" w:rsidP="00773E41">
      <w:pPr>
        <w:ind w:left="-426" w:right="-846"/>
      </w:pPr>
      <w:r w:rsidRPr="00DC2B7C">
        <w:t xml:space="preserve">5. </w:t>
      </w:r>
      <w:proofErr w:type="spellStart"/>
      <w:r w:rsidRPr="00DC2B7C">
        <w:t>Передаются</w:t>
      </w:r>
      <w:proofErr w:type="spellEnd"/>
      <w:r w:rsidRPr="00DC2B7C">
        <w:t xml:space="preserve"> </w:t>
      </w:r>
      <w:proofErr w:type="spellStart"/>
      <w:r w:rsidRPr="00DC2B7C">
        <w:t>следующие</w:t>
      </w:r>
      <w:proofErr w:type="spellEnd"/>
      <w:r w:rsidRPr="00DC2B7C">
        <w:t xml:space="preserve"> </w:t>
      </w:r>
      <w:proofErr w:type="spellStart"/>
      <w:r w:rsidRPr="00DC2B7C">
        <w:t>документы</w:t>
      </w:r>
      <w:proofErr w:type="spellEnd"/>
      <w:r w:rsidRPr="00DC2B7C">
        <w:t>: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>учетная политика со всеми приложениями;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>квартальные и годовые бухгалтерские отчеты и балансы, налоговые декларации;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>по планированию, в том числе бюджетная смета, план-график закупок, обоснования к планам;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>бухгалтерские регистры синтетического и аналитического учета: книги, оборотные ведомости, карточки, журналы операций;</w:t>
      </w:r>
    </w:p>
    <w:p w:rsidR="00524FC5" w:rsidRPr="00DC2B7C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</w:rPr>
      </w:pPr>
      <w:proofErr w:type="spellStart"/>
      <w:r w:rsidRPr="00DC2B7C">
        <w:rPr>
          <w:rFonts w:ascii="Times New Roman" w:hAnsi="Times New Roman" w:cs="Times New Roman"/>
        </w:rPr>
        <w:t>налоговые</w:t>
      </w:r>
      <w:proofErr w:type="spellEnd"/>
      <w:r w:rsidRPr="00DC2B7C">
        <w:rPr>
          <w:rFonts w:ascii="Times New Roman" w:hAnsi="Times New Roman" w:cs="Times New Roman"/>
        </w:rPr>
        <w:t xml:space="preserve"> </w:t>
      </w:r>
      <w:proofErr w:type="spellStart"/>
      <w:r w:rsidRPr="00DC2B7C">
        <w:rPr>
          <w:rFonts w:ascii="Times New Roman" w:hAnsi="Times New Roman" w:cs="Times New Roman"/>
        </w:rPr>
        <w:t>регистры</w:t>
      </w:r>
      <w:proofErr w:type="spellEnd"/>
      <w:r w:rsidRPr="00DC2B7C">
        <w:rPr>
          <w:rFonts w:ascii="Times New Roman" w:hAnsi="Times New Roman" w:cs="Times New Roman"/>
        </w:rPr>
        <w:t>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 xml:space="preserve">о задолженности </w:t>
      </w:r>
      <w:proofErr w:type="spellStart"/>
      <w:r w:rsidRPr="00524FC5">
        <w:rPr>
          <w:rFonts w:ascii="Times New Roman" w:hAnsi="Times New Roman" w:cs="Times New Roman"/>
          <w:lang w:val="ru-RU"/>
        </w:rPr>
        <w:t>Финуправления</w:t>
      </w:r>
      <w:proofErr w:type="spellEnd"/>
      <w:r w:rsidRPr="00524FC5">
        <w:rPr>
          <w:rFonts w:ascii="Times New Roman" w:hAnsi="Times New Roman" w:cs="Times New Roman"/>
          <w:lang w:val="ru-RU"/>
        </w:rPr>
        <w:t>, в том числе по уплате налогов;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 xml:space="preserve">о состоянии лицевых счетов </w:t>
      </w:r>
      <w:proofErr w:type="spellStart"/>
      <w:r w:rsidRPr="00524FC5">
        <w:rPr>
          <w:rFonts w:ascii="Times New Roman" w:hAnsi="Times New Roman" w:cs="Times New Roman"/>
          <w:lang w:val="ru-RU"/>
        </w:rPr>
        <w:t>Финуправления</w:t>
      </w:r>
      <w:proofErr w:type="spellEnd"/>
      <w:r w:rsidRPr="00524FC5">
        <w:rPr>
          <w:rFonts w:ascii="Times New Roman" w:hAnsi="Times New Roman" w:cs="Times New Roman"/>
          <w:lang w:val="ru-RU"/>
        </w:rPr>
        <w:t>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>по учету зарплаты и по персонифицированному учету;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>по кассе: кассовые книги, журналы, расходные и приходные кассовые ордера, денежные документы и т. д.;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>акт о состоянии кассы, составленный на основании ревизии кассы и скрепленный подписью главного бухгалтера;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>об условиях хранения и учета наличных денежных средств;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>договоры с поставщиками и подрядчиками, контрагентами, аренды и т. д.;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>договоры с покупателями услуг и работ, подрядчиками и поставщиками;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>учредительные документы и свидетельства: постановка на учет, присвоение номеров, внесение записей в единый реестр, коды и т. п.;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 xml:space="preserve">о недвижимом имуществе, транспортных средствах </w:t>
      </w:r>
      <w:proofErr w:type="spellStart"/>
      <w:r w:rsidRPr="00524FC5">
        <w:rPr>
          <w:rFonts w:ascii="Times New Roman" w:hAnsi="Times New Roman" w:cs="Times New Roman"/>
          <w:lang w:val="ru-RU"/>
        </w:rPr>
        <w:t>Финуправления</w:t>
      </w:r>
      <w:proofErr w:type="spellEnd"/>
      <w:r w:rsidRPr="00524FC5">
        <w:rPr>
          <w:rFonts w:ascii="Times New Roman" w:hAnsi="Times New Roman" w:cs="Times New Roman"/>
          <w:lang w:val="ru-RU"/>
        </w:rPr>
        <w:t>: свидетельства о праве собственности, выписки из ЕГРП, паспорта транспортных средств и т. п.;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>об основных средствах, нематериальных активах и товарно-материальных ценностях;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>акты о результатах полной инвентаризации имущества и финансовых обязатель</w:t>
      </w:r>
      <w:proofErr w:type="gramStart"/>
      <w:r w:rsidRPr="00524FC5">
        <w:rPr>
          <w:rFonts w:ascii="Times New Roman" w:hAnsi="Times New Roman" w:cs="Times New Roman"/>
          <w:lang w:val="ru-RU"/>
        </w:rPr>
        <w:t>ств с пр</w:t>
      </w:r>
      <w:proofErr w:type="gramEnd"/>
      <w:r w:rsidRPr="00524FC5">
        <w:rPr>
          <w:rFonts w:ascii="Times New Roman" w:hAnsi="Times New Roman" w:cs="Times New Roman"/>
          <w:lang w:val="ru-RU"/>
        </w:rPr>
        <w:t xml:space="preserve">иложением инвентаризационных описей, акта проверки кассы </w:t>
      </w:r>
      <w:proofErr w:type="spellStart"/>
      <w:r w:rsidRPr="00524FC5">
        <w:rPr>
          <w:rFonts w:ascii="Times New Roman" w:hAnsi="Times New Roman" w:cs="Times New Roman"/>
          <w:lang w:val="ru-RU"/>
        </w:rPr>
        <w:t>Финуправления</w:t>
      </w:r>
      <w:proofErr w:type="spellEnd"/>
      <w:r w:rsidRPr="00524FC5">
        <w:rPr>
          <w:rFonts w:ascii="Times New Roman" w:hAnsi="Times New Roman" w:cs="Times New Roman"/>
          <w:lang w:val="ru-RU"/>
        </w:rPr>
        <w:t>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>акты сверки расчетов, подтверждающие состояние дебиторской и кредиторской задолженности, перечень нереальных к взысканию сумм дебиторской задолженности с исчерпывающей характеристикой по каждой сумме;</w:t>
      </w:r>
    </w:p>
    <w:p w:rsidR="00524FC5" w:rsidRPr="00DC2B7C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</w:rPr>
      </w:pPr>
      <w:proofErr w:type="spellStart"/>
      <w:r w:rsidRPr="00DC2B7C">
        <w:rPr>
          <w:rFonts w:ascii="Times New Roman" w:hAnsi="Times New Roman" w:cs="Times New Roman"/>
        </w:rPr>
        <w:t>акты</w:t>
      </w:r>
      <w:proofErr w:type="spellEnd"/>
      <w:r w:rsidRPr="00DC2B7C">
        <w:rPr>
          <w:rFonts w:ascii="Times New Roman" w:hAnsi="Times New Roman" w:cs="Times New Roman"/>
        </w:rPr>
        <w:t xml:space="preserve"> </w:t>
      </w:r>
      <w:proofErr w:type="spellStart"/>
      <w:r w:rsidRPr="00DC2B7C">
        <w:rPr>
          <w:rFonts w:ascii="Times New Roman" w:hAnsi="Times New Roman" w:cs="Times New Roman"/>
        </w:rPr>
        <w:t>ревизий</w:t>
      </w:r>
      <w:proofErr w:type="spellEnd"/>
      <w:r w:rsidRPr="00DC2B7C">
        <w:rPr>
          <w:rFonts w:ascii="Times New Roman" w:hAnsi="Times New Roman" w:cs="Times New Roman"/>
        </w:rPr>
        <w:t xml:space="preserve"> и </w:t>
      </w:r>
      <w:proofErr w:type="spellStart"/>
      <w:r w:rsidRPr="00DC2B7C">
        <w:rPr>
          <w:rFonts w:ascii="Times New Roman" w:hAnsi="Times New Roman" w:cs="Times New Roman"/>
        </w:rPr>
        <w:t>проверок</w:t>
      </w:r>
      <w:proofErr w:type="spellEnd"/>
      <w:r w:rsidRPr="00DC2B7C">
        <w:rPr>
          <w:rFonts w:ascii="Times New Roman" w:hAnsi="Times New Roman" w:cs="Times New Roman"/>
        </w:rPr>
        <w:t>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>материалы о недостачах и хищениях, переданных и не переданных в правоохранительные органы;</w:t>
      </w:r>
    </w:p>
    <w:p w:rsidR="00524FC5" w:rsidRPr="00DC2B7C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</w:rPr>
      </w:pPr>
      <w:proofErr w:type="spellStart"/>
      <w:r w:rsidRPr="00DC2B7C">
        <w:rPr>
          <w:rFonts w:ascii="Times New Roman" w:hAnsi="Times New Roman" w:cs="Times New Roman"/>
        </w:rPr>
        <w:t>бланки</w:t>
      </w:r>
      <w:proofErr w:type="spellEnd"/>
      <w:r w:rsidRPr="00DC2B7C">
        <w:rPr>
          <w:rFonts w:ascii="Times New Roman" w:hAnsi="Times New Roman" w:cs="Times New Roman"/>
        </w:rPr>
        <w:t xml:space="preserve"> </w:t>
      </w:r>
      <w:proofErr w:type="spellStart"/>
      <w:r w:rsidRPr="00DC2B7C">
        <w:rPr>
          <w:rFonts w:ascii="Times New Roman" w:hAnsi="Times New Roman" w:cs="Times New Roman"/>
        </w:rPr>
        <w:t>строгой</w:t>
      </w:r>
      <w:proofErr w:type="spellEnd"/>
      <w:r w:rsidRPr="00DC2B7C">
        <w:rPr>
          <w:rFonts w:ascii="Times New Roman" w:hAnsi="Times New Roman" w:cs="Times New Roman"/>
        </w:rPr>
        <w:t xml:space="preserve"> </w:t>
      </w:r>
      <w:proofErr w:type="spellStart"/>
      <w:r w:rsidRPr="00DC2B7C">
        <w:rPr>
          <w:rFonts w:ascii="Times New Roman" w:hAnsi="Times New Roman" w:cs="Times New Roman"/>
        </w:rPr>
        <w:t>отчетности</w:t>
      </w:r>
      <w:proofErr w:type="spellEnd"/>
      <w:r w:rsidRPr="00DC2B7C">
        <w:rPr>
          <w:rFonts w:ascii="Times New Roman" w:hAnsi="Times New Roman" w:cs="Times New Roman"/>
        </w:rPr>
        <w:t>;</w:t>
      </w:r>
    </w:p>
    <w:p w:rsidR="00524FC5" w:rsidRPr="00524FC5" w:rsidRDefault="00524FC5" w:rsidP="00773E41">
      <w:pPr>
        <w:pStyle w:val="a9"/>
        <w:numPr>
          <w:ilvl w:val="0"/>
          <w:numId w:val="20"/>
        </w:numPr>
        <w:spacing w:before="0" w:beforeAutospacing="0" w:after="0" w:afterAutospacing="0"/>
        <w:ind w:left="-426" w:right="-846" w:firstLine="0"/>
        <w:rPr>
          <w:rFonts w:ascii="Times New Roman" w:hAnsi="Times New Roman" w:cs="Times New Roman"/>
          <w:lang w:val="ru-RU"/>
        </w:rPr>
      </w:pPr>
      <w:r w:rsidRPr="00524FC5">
        <w:rPr>
          <w:rFonts w:ascii="Times New Roman" w:hAnsi="Times New Roman" w:cs="Times New Roman"/>
          <w:lang w:val="ru-RU"/>
        </w:rPr>
        <w:t xml:space="preserve">иная бухгалтерская документация, свидетельствующая о деятельности </w:t>
      </w:r>
      <w:proofErr w:type="spellStart"/>
      <w:r w:rsidRPr="00524FC5">
        <w:rPr>
          <w:rFonts w:ascii="Times New Roman" w:hAnsi="Times New Roman" w:cs="Times New Roman"/>
          <w:lang w:val="ru-RU"/>
        </w:rPr>
        <w:t>Финуправления</w:t>
      </w:r>
      <w:proofErr w:type="spellEnd"/>
      <w:r w:rsidRPr="00524FC5">
        <w:rPr>
          <w:rFonts w:ascii="Times New Roman" w:hAnsi="Times New Roman" w:cs="Times New Roman"/>
          <w:lang w:val="ru-RU"/>
        </w:rPr>
        <w:t>.</w:t>
      </w:r>
    </w:p>
    <w:p w:rsidR="00524FC5" w:rsidRPr="00524FC5" w:rsidRDefault="00524FC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DC2B7C">
        <w:t> </w:t>
      </w:r>
    </w:p>
    <w:p w:rsidR="00524FC5" w:rsidRPr="00524FC5" w:rsidRDefault="00524FC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524FC5">
        <w:rPr>
          <w:lang w:val="ru-RU"/>
        </w:rPr>
        <w:t>6. При подписании акта приема-передачи при наличии возражений по пунктам акта руководитель и (или) уполномоченное лицо излагают их в письменной форме в присутствии комиссии.</w:t>
      </w:r>
    </w:p>
    <w:p w:rsidR="00524FC5" w:rsidRPr="00524FC5" w:rsidRDefault="00524FC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524FC5">
        <w:rPr>
          <w:lang w:val="ru-RU"/>
        </w:rPr>
        <w:t>Члены комиссии, имеющие замечания по содержанию акта, подписывают его с отметкой «</w:t>
      </w:r>
      <w:r w:rsidRPr="00524FC5">
        <w:rPr>
          <w:i/>
          <w:lang w:val="ru-RU"/>
        </w:rPr>
        <w:t>Замечания прилагаются</w:t>
      </w:r>
      <w:r w:rsidRPr="00524FC5">
        <w:rPr>
          <w:lang w:val="ru-RU"/>
        </w:rPr>
        <w:t>». Текст замечаний излагается на отдельном листе, небольшие по объему замечания допускается фиксировать на самом акте.</w:t>
      </w:r>
    </w:p>
    <w:p w:rsidR="00524FC5" w:rsidRPr="00524FC5" w:rsidRDefault="00524FC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DC2B7C">
        <w:t> </w:t>
      </w:r>
    </w:p>
    <w:p w:rsidR="00524FC5" w:rsidRPr="00524FC5" w:rsidRDefault="00524FC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524FC5">
        <w:rPr>
          <w:lang w:val="ru-RU"/>
        </w:rPr>
        <w:t>7. Акт приема-передачи оформляется в последний рабочий день увольняемого лица в учреждении.</w:t>
      </w:r>
    </w:p>
    <w:p w:rsidR="00524FC5" w:rsidRPr="00524FC5" w:rsidRDefault="00524FC5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rPr>
          <w:lang w:val="ru-RU"/>
        </w:rPr>
      </w:pPr>
      <w:r w:rsidRPr="00DC2B7C">
        <w:t> </w:t>
      </w:r>
    </w:p>
    <w:p w:rsidR="00524FC5" w:rsidRDefault="00524FC5" w:rsidP="00773E41">
      <w:pPr>
        <w:pStyle w:val="a7"/>
        <w:ind w:left="-426" w:right="-846" w:firstLine="0"/>
      </w:pPr>
      <w:r w:rsidRPr="00DC2B7C">
        <w:t>8. Акт приема-передачи дел составляется в трех экземплярах: 1-й экземпляр – руководителю учреждения, если увольняется главный бухгалтер, 2-й экземпляр – увольняемому лицу, 3-й экземпляр – уполномоченному лицу, которое принимало дела</w:t>
      </w:r>
    </w:p>
    <w:p w:rsidR="002237EE" w:rsidRDefault="002237EE" w:rsidP="00773E41">
      <w:pPr>
        <w:pStyle w:val="a7"/>
        <w:ind w:left="-426" w:right="-846" w:firstLine="0"/>
      </w:pPr>
    </w:p>
    <w:p w:rsidR="00F30B5F" w:rsidRDefault="00F30B5F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jc w:val="center"/>
        <w:rPr>
          <w:b/>
          <w:szCs w:val="20"/>
          <w:lang w:val="ru-RU"/>
        </w:rPr>
      </w:pPr>
    </w:p>
    <w:p w:rsidR="00F30B5F" w:rsidRDefault="00F30B5F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jc w:val="center"/>
        <w:rPr>
          <w:b/>
          <w:szCs w:val="20"/>
          <w:lang w:val="ru-RU"/>
        </w:rPr>
      </w:pPr>
    </w:p>
    <w:p w:rsidR="002351C6" w:rsidRPr="002351C6" w:rsidRDefault="002351C6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jc w:val="center"/>
        <w:rPr>
          <w:b/>
          <w:szCs w:val="20"/>
          <w:lang w:val="ru-RU"/>
        </w:rPr>
      </w:pPr>
      <w:r w:rsidRPr="00E356FA">
        <w:rPr>
          <w:b/>
          <w:szCs w:val="20"/>
        </w:rPr>
        <w:t>X</w:t>
      </w:r>
      <w:r w:rsidRPr="002351C6">
        <w:rPr>
          <w:b/>
          <w:szCs w:val="20"/>
          <w:lang w:val="ru-RU"/>
        </w:rPr>
        <w:t>. Порядок закупок товаров</w:t>
      </w:r>
      <w:proofErr w:type="gramStart"/>
      <w:r w:rsidRPr="002351C6">
        <w:rPr>
          <w:b/>
          <w:szCs w:val="20"/>
          <w:lang w:val="ru-RU"/>
        </w:rPr>
        <w:t>,работ,услуг</w:t>
      </w:r>
      <w:proofErr w:type="gramEnd"/>
    </w:p>
    <w:p w:rsidR="002351C6" w:rsidRPr="002351C6" w:rsidRDefault="002351C6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jc w:val="center"/>
        <w:rPr>
          <w:b/>
          <w:szCs w:val="20"/>
          <w:lang w:val="ru-RU"/>
        </w:rPr>
      </w:pPr>
    </w:p>
    <w:p w:rsidR="002351C6" w:rsidRPr="002351C6" w:rsidRDefault="002351C6" w:rsidP="0077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846"/>
        <w:jc w:val="center"/>
        <w:rPr>
          <w:szCs w:val="20"/>
          <w:lang w:val="ru-RU"/>
        </w:rPr>
      </w:pPr>
      <w:r w:rsidRPr="002351C6">
        <w:rPr>
          <w:szCs w:val="20"/>
          <w:lang w:val="ru-RU"/>
        </w:rPr>
        <w:t>1.Порядок закупок товаров работ услуг для нужд учреждения определяется в соответствии с Федеральным законом №44ФЗ</w:t>
      </w:r>
    </w:p>
    <w:p w:rsidR="002237EE" w:rsidRDefault="002237EE" w:rsidP="00773E41">
      <w:pPr>
        <w:pStyle w:val="a7"/>
        <w:ind w:left="-426" w:right="-846" w:firstLine="0"/>
      </w:pPr>
    </w:p>
    <w:p w:rsidR="002237EE" w:rsidRDefault="002237EE" w:rsidP="00773E41">
      <w:pPr>
        <w:pStyle w:val="a7"/>
        <w:ind w:left="-426" w:right="-846" w:firstLine="0"/>
      </w:pPr>
    </w:p>
    <w:p w:rsidR="002237EE" w:rsidRDefault="002237EE" w:rsidP="00773E41">
      <w:pPr>
        <w:pStyle w:val="a7"/>
        <w:ind w:left="-426" w:right="-846" w:firstLine="0"/>
      </w:pPr>
    </w:p>
    <w:p w:rsidR="002237EE" w:rsidRDefault="002237EE" w:rsidP="00773E41">
      <w:pPr>
        <w:pStyle w:val="a7"/>
        <w:ind w:left="-426" w:right="-846" w:firstLine="0"/>
        <w:rPr>
          <w:rStyle w:val="a4"/>
        </w:rPr>
      </w:pPr>
      <w:r>
        <w:rPr>
          <w:rStyle w:val="a4"/>
        </w:rPr>
        <w:t>Главный бухгалтер</w:t>
      </w:r>
      <w:r w:rsidR="00F30B5F">
        <w:rPr>
          <w:rStyle w:val="a4"/>
        </w:rPr>
        <w:t xml:space="preserve">                                                             Л.В.Булаева</w:t>
      </w:r>
    </w:p>
    <w:p w:rsidR="002237EE" w:rsidRDefault="002237EE" w:rsidP="00773E41">
      <w:pPr>
        <w:pStyle w:val="a7"/>
        <w:ind w:left="-426" w:right="-846" w:firstLine="0"/>
      </w:pPr>
    </w:p>
    <w:p w:rsidR="00AF0D7D" w:rsidRPr="00524FC5" w:rsidRDefault="00AF0D7D" w:rsidP="00773E41">
      <w:pPr>
        <w:ind w:left="-426" w:right="-846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AF0D7D" w:rsidRPr="00524FC5" w:rsidSect="00AF0D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37A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D71F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424CF5"/>
    <w:multiLevelType w:val="hybridMultilevel"/>
    <w:tmpl w:val="17E2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B40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2B71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D264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5935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7B2E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E36346"/>
    <w:multiLevelType w:val="hybridMultilevel"/>
    <w:tmpl w:val="C056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247C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F04E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994B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8F42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905E78"/>
    <w:multiLevelType w:val="multilevel"/>
    <w:tmpl w:val="160E9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A22A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0F48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4B4B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267D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A0343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B04D9B"/>
    <w:multiLevelType w:val="hybridMultilevel"/>
    <w:tmpl w:val="165896A2"/>
    <w:lvl w:ilvl="0" w:tplc="4FD655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AA8FA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CA236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96BBA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ACD6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EC899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58D81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62A2B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9EF1C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11"/>
  </w:num>
  <w:num w:numId="5">
    <w:abstractNumId w:val="1"/>
  </w:num>
  <w:num w:numId="6">
    <w:abstractNumId w:val="16"/>
  </w:num>
  <w:num w:numId="7">
    <w:abstractNumId w:val="18"/>
  </w:num>
  <w:num w:numId="8">
    <w:abstractNumId w:val="10"/>
  </w:num>
  <w:num w:numId="9">
    <w:abstractNumId w:val="0"/>
  </w:num>
  <w:num w:numId="10">
    <w:abstractNumId w:val="3"/>
  </w:num>
  <w:num w:numId="11">
    <w:abstractNumId w:val="4"/>
  </w:num>
  <w:num w:numId="12">
    <w:abstractNumId w:val="14"/>
  </w:num>
  <w:num w:numId="13">
    <w:abstractNumId w:val="17"/>
  </w:num>
  <w:num w:numId="14">
    <w:abstractNumId w:val="7"/>
  </w:num>
  <w:num w:numId="15">
    <w:abstractNumId w:val="9"/>
  </w:num>
  <w:num w:numId="16">
    <w:abstractNumId w:val="6"/>
  </w:num>
  <w:num w:numId="17">
    <w:abstractNumId w:val="15"/>
  </w:num>
  <w:num w:numId="18">
    <w:abstractNumId w:val="8"/>
  </w:num>
  <w:num w:numId="19">
    <w:abstractNumId w:val="19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ignoreMixedContent/>
  <w:compat/>
  <w:rsids>
    <w:rsidRoot w:val="005A05CE"/>
    <w:rsid w:val="0005159B"/>
    <w:rsid w:val="00066857"/>
    <w:rsid w:val="00124286"/>
    <w:rsid w:val="00210296"/>
    <w:rsid w:val="0022353D"/>
    <w:rsid w:val="002237EE"/>
    <w:rsid w:val="002249D0"/>
    <w:rsid w:val="002351C6"/>
    <w:rsid w:val="00263614"/>
    <w:rsid w:val="0029406E"/>
    <w:rsid w:val="002C3298"/>
    <w:rsid w:val="002D33B1"/>
    <w:rsid w:val="002D3591"/>
    <w:rsid w:val="002E1372"/>
    <w:rsid w:val="002E2F68"/>
    <w:rsid w:val="003514A0"/>
    <w:rsid w:val="00364416"/>
    <w:rsid w:val="00374F1E"/>
    <w:rsid w:val="003B6B35"/>
    <w:rsid w:val="00405BC5"/>
    <w:rsid w:val="00411FC9"/>
    <w:rsid w:val="00431F5D"/>
    <w:rsid w:val="00461618"/>
    <w:rsid w:val="004E5F18"/>
    <w:rsid w:val="004F7E17"/>
    <w:rsid w:val="00524FC5"/>
    <w:rsid w:val="00545BFF"/>
    <w:rsid w:val="005610B7"/>
    <w:rsid w:val="005A05CE"/>
    <w:rsid w:val="005D5DC9"/>
    <w:rsid w:val="005D7B51"/>
    <w:rsid w:val="005F40CD"/>
    <w:rsid w:val="00653AF6"/>
    <w:rsid w:val="00755C7D"/>
    <w:rsid w:val="00773E41"/>
    <w:rsid w:val="007B5C8E"/>
    <w:rsid w:val="007E73BB"/>
    <w:rsid w:val="008311E3"/>
    <w:rsid w:val="00832EFF"/>
    <w:rsid w:val="00912F8B"/>
    <w:rsid w:val="009533BE"/>
    <w:rsid w:val="00957DDF"/>
    <w:rsid w:val="00971E40"/>
    <w:rsid w:val="00A04AD6"/>
    <w:rsid w:val="00A112AE"/>
    <w:rsid w:val="00A22DF3"/>
    <w:rsid w:val="00A52450"/>
    <w:rsid w:val="00A55D89"/>
    <w:rsid w:val="00AA193A"/>
    <w:rsid w:val="00AA6CC2"/>
    <w:rsid w:val="00AC7EF8"/>
    <w:rsid w:val="00AD1752"/>
    <w:rsid w:val="00AF0D7D"/>
    <w:rsid w:val="00B150AD"/>
    <w:rsid w:val="00B73A5A"/>
    <w:rsid w:val="00BA2DF8"/>
    <w:rsid w:val="00BD5C4D"/>
    <w:rsid w:val="00BE5C5B"/>
    <w:rsid w:val="00BF0221"/>
    <w:rsid w:val="00BF2C49"/>
    <w:rsid w:val="00C41ABF"/>
    <w:rsid w:val="00C5689A"/>
    <w:rsid w:val="00C90E6B"/>
    <w:rsid w:val="00CF0266"/>
    <w:rsid w:val="00D157A7"/>
    <w:rsid w:val="00D32B94"/>
    <w:rsid w:val="00D51157"/>
    <w:rsid w:val="00D5234A"/>
    <w:rsid w:val="00DB3B34"/>
    <w:rsid w:val="00DF27A1"/>
    <w:rsid w:val="00DF7900"/>
    <w:rsid w:val="00E438A1"/>
    <w:rsid w:val="00E531D8"/>
    <w:rsid w:val="00E97F68"/>
    <w:rsid w:val="00EA2A0C"/>
    <w:rsid w:val="00ED5713"/>
    <w:rsid w:val="00ED6758"/>
    <w:rsid w:val="00EF4A1F"/>
    <w:rsid w:val="00F01E19"/>
    <w:rsid w:val="00F06E84"/>
    <w:rsid w:val="00F11A9B"/>
    <w:rsid w:val="00F30B5F"/>
    <w:rsid w:val="00F404FD"/>
    <w:rsid w:val="00F80E3D"/>
    <w:rsid w:val="00F85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AF0D7D"/>
    <w:rPr>
      <w:color w:val="0000FF"/>
      <w:u w:val="single"/>
    </w:rPr>
  </w:style>
  <w:style w:type="character" w:styleId="a4">
    <w:name w:val="page number"/>
    <w:basedOn w:val="a0"/>
    <w:rsid w:val="004E5F18"/>
  </w:style>
  <w:style w:type="paragraph" w:styleId="a5">
    <w:name w:val="Body Text"/>
    <w:basedOn w:val="a"/>
    <w:link w:val="a6"/>
    <w:uiPriority w:val="99"/>
    <w:semiHidden/>
    <w:unhideWhenUsed/>
    <w:rsid w:val="00912F8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12F8B"/>
  </w:style>
  <w:style w:type="paragraph" w:styleId="a7">
    <w:name w:val="Body Text First Indent"/>
    <w:basedOn w:val="a5"/>
    <w:link w:val="a8"/>
    <w:rsid w:val="00912F8B"/>
    <w:pPr>
      <w:spacing w:before="0" w:beforeAutospacing="0" w:afterAutospacing="0"/>
      <w:ind w:firstLine="21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Красная строка Знак"/>
    <w:basedOn w:val="a6"/>
    <w:link w:val="a7"/>
    <w:rsid w:val="00912F8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D5234A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3B6B35"/>
    <w:rPr>
      <w:rFonts w:ascii="Times New Roman" w:eastAsia="Times New Roman" w:hAnsi="Times New Roman" w:cs="Times New Roman"/>
      <w:lang w:val="ru-RU" w:eastAsia="ru-RU"/>
    </w:rPr>
  </w:style>
  <w:style w:type="character" w:customStyle="1" w:styleId="fill">
    <w:name w:val="fill"/>
    <w:basedOn w:val="a0"/>
    <w:rsid w:val="00BF0221"/>
    <w:rPr>
      <w:b/>
      <w:bCs/>
      <w:i/>
      <w:iCs/>
      <w:color w:val="FF0000"/>
    </w:rPr>
  </w:style>
  <w:style w:type="paragraph" w:customStyle="1" w:styleId="align-center">
    <w:name w:val="align-center"/>
    <w:basedOn w:val="a"/>
    <w:rsid w:val="0029406E"/>
    <w:pPr>
      <w:spacing w:before="0" w:beforeAutospacing="0" w:after="223" w:afterAutospacing="0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ocsupplement-name">
    <w:name w:val="doc__supplement-name"/>
    <w:basedOn w:val="a0"/>
    <w:rsid w:val="0029406E"/>
  </w:style>
  <w:style w:type="paragraph" w:customStyle="1" w:styleId="formattext">
    <w:name w:val="formattext"/>
    <w:basedOn w:val="a"/>
    <w:rsid w:val="0029406E"/>
    <w:pPr>
      <w:spacing w:before="0" w:beforeAutospacing="0" w:after="223" w:afterAutospacing="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pyright-info">
    <w:name w:val="copyright-info"/>
    <w:basedOn w:val="a"/>
    <w:rsid w:val="0029406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ocnote-text">
    <w:name w:val="doc__note-text"/>
    <w:basedOn w:val="a0"/>
    <w:rsid w:val="0029406E"/>
  </w:style>
  <w:style w:type="paragraph" w:styleId="ab">
    <w:name w:val="Balloon Text"/>
    <w:basedOn w:val="a"/>
    <w:link w:val="ac"/>
    <w:uiPriority w:val="99"/>
    <w:semiHidden/>
    <w:unhideWhenUsed/>
    <w:rsid w:val="0029406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4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5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sfinans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system\content\image\21\1\574142\" TargetMode="External"/><Relationship Id="rId5" Type="http://schemas.openxmlformats.org/officeDocument/2006/relationships/hyperlink" Target="https://www.gosfinansy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8466</Words>
  <Characters>48257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Главный бухгалтер</cp:lastModifiedBy>
  <cp:revision>2</cp:revision>
  <cp:lastPrinted>2019-12-30T03:16:00Z</cp:lastPrinted>
  <dcterms:created xsi:type="dcterms:W3CDTF">2019-12-30T10:53:00Z</dcterms:created>
  <dcterms:modified xsi:type="dcterms:W3CDTF">2019-12-30T10:53:00Z</dcterms:modified>
</cp:coreProperties>
</file>