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C6" w:rsidRDefault="007100C4" w:rsidP="00E75893">
      <w:pPr>
        <w:jc w:val="center"/>
        <w:rPr>
          <w:b/>
        </w:rPr>
      </w:pPr>
      <w:r w:rsidRPr="007100C4">
        <w:rPr>
          <w:b/>
        </w:rPr>
        <w:t>Порядок и условия получения муниципальной услуги «Выдача разрешения на ввод объекта в эксплуатацию»</w:t>
      </w:r>
    </w:p>
    <w:p w:rsidR="007100C4" w:rsidRPr="007100C4" w:rsidRDefault="007100C4" w:rsidP="00E75893">
      <w:pPr>
        <w:jc w:val="center"/>
        <w:rPr>
          <w:b/>
        </w:rPr>
      </w:pPr>
    </w:p>
    <w:p w:rsidR="007100C4" w:rsidRPr="007100C4" w:rsidRDefault="007100C4" w:rsidP="007100C4">
      <w:pPr>
        <w:ind w:firstLine="708"/>
        <w:jc w:val="both"/>
        <w:rPr>
          <w:rFonts w:cs="Times New Roman"/>
          <w:b/>
          <w:szCs w:val="28"/>
        </w:rPr>
      </w:pPr>
      <w:r w:rsidRPr="007100C4">
        <w:rPr>
          <w:rFonts w:cs="Times New Roman"/>
          <w:b/>
          <w:szCs w:val="28"/>
        </w:rPr>
        <w:t>Перечень документов, необходимых для предоставления муниципальной услуги:</w:t>
      </w:r>
    </w:p>
    <w:p w:rsidR="007100C4" w:rsidRPr="00896575" w:rsidRDefault="007100C4" w:rsidP="007100C4">
      <w:pPr>
        <w:ind w:firstLine="708"/>
        <w:jc w:val="both"/>
        <w:rPr>
          <w:rFonts w:cs="Times New Roman"/>
          <w:szCs w:val="28"/>
        </w:rPr>
      </w:pPr>
      <w:r w:rsidRPr="00896575">
        <w:rPr>
          <w:rFonts w:cs="Times New Roman"/>
          <w:szCs w:val="28"/>
        </w:rPr>
        <w:t>1) заявление о предоставлении муниципальной услуги согласно примерной форме, содержащейся в приложении 3 к настоящему административному регламенту;</w:t>
      </w:r>
    </w:p>
    <w:p w:rsidR="007100C4" w:rsidRPr="00896575" w:rsidRDefault="007100C4" w:rsidP="007100C4">
      <w:pPr>
        <w:ind w:firstLine="708"/>
        <w:jc w:val="both"/>
        <w:rPr>
          <w:rFonts w:cs="Times New Roman"/>
          <w:szCs w:val="28"/>
        </w:rPr>
      </w:pPr>
      <w:r w:rsidRPr="00896575">
        <w:rPr>
          <w:rFonts w:cs="Times New Roman"/>
          <w:szCs w:val="28"/>
        </w:rPr>
        <w:t>2) документ, удостоверяющий личность заявителя (представителя заявителя) (подлежит возврату после удостоверения личности);</w:t>
      </w:r>
    </w:p>
    <w:p w:rsidR="007100C4" w:rsidRPr="00896575" w:rsidRDefault="007100C4" w:rsidP="007100C4">
      <w:pPr>
        <w:ind w:firstLine="708"/>
        <w:jc w:val="both"/>
        <w:rPr>
          <w:rFonts w:cs="Times New Roman"/>
          <w:szCs w:val="28"/>
        </w:rPr>
      </w:pPr>
      <w:r w:rsidRPr="00896575">
        <w:rPr>
          <w:rFonts w:cs="Times New Roman"/>
          <w:szCs w:val="28"/>
        </w:rPr>
        <w:t>3) 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7100C4" w:rsidRPr="00896575" w:rsidRDefault="007100C4" w:rsidP="007100C4">
      <w:pPr>
        <w:ind w:firstLine="708"/>
        <w:jc w:val="both"/>
        <w:rPr>
          <w:rFonts w:cs="Times New Roman"/>
          <w:szCs w:val="28"/>
        </w:rPr>
      </w:pPr>
      <w:r w:rsidRPr="00896575">
        <w:rPr>
          <w:rFonts w:cs="Times New Roman"/>
          <w:szCs w:val="28"/>
        </w:rPr>
        <w:t xml:space="preserve">4) 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</w:t>
      </w:r>
      <w:proofErr w:type="gramStart"/>
      <w:r w:rsidRPr="00896575">
        <w:rPr>
          <w:rFonts w:cs="Times New Roman"/>
          <w:szCs w:val="28"/>
        </w:rPr>
        <w:t>в</w:t>
      </w:r>
      <w:proofErr w:type="gramEnd"/>
      <w:r w:rsidRPr="00896575">
        <w:rPr>
          <w:rFonts w:cs="Times New Roman"/>
          <w:szCs w:val="28"/>
        </w:rPr>
        <w:t xml:space="preserve"> </w:t>
      </w:r>
      <w:proofErr w:type="gramStart"/>
      <w:r w:rsidRPr="00896575">
        <w:rPr>
          <w:rFonts w:cs="Times New Roman"/>
          <w:szCs w:val="28"/>
        </w:rPr>
        <w:t>случае</w:t>
      </w:r>
      <w:proofErr w:type="gramEnd"/>
      <w:r w:rsidRPr="00896575">
        <w:rPr>
          <w:rFonts w:cs="Times New Roman"/>
          <w:szCs w:val="28"/>
        </w:rPr>
        <w:t xml:space="preserve">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7100C4" w:rsidRPr="00896575" w:rsidRDefault="007100C4" w:rsidP="007100C4">
      <w:pPr>
        <w:ind w:firstLine="708"/>
        <w:jc w:val="both"/>
        <w:rPr>
          <w:rFonts w:cs="Times New Roman"/>
          <w:szCs w:val="28"/>
        </w:rPr>
      </w:pPr>
      <w:r w:rsidRPr="00896575">
        <w:rPr>
          <w:rFonts w:cs="Times New Roman"/>
          <w:szCs w:val="28"/>
        </w:rPr>
        <w:t>5) разрешение на строительство;</w:t>
      </w:r>
    </w:p>
    <w:p w:rsidR="007100C4" w:rsidRPr="00896575" w:rsidRDefault="007100C4" w:rsidP="007100C4">
      <w:pPr>
        <w:ind w:firstLine="708"/>
        <w:jc w:val="both"/>
        <w:rPr>
          <w:rFonts w:cs="Times New Roman"/>
          <w:szCs w:val="28"/>
        </w:rPr>
      </w:pPr>
      <w:r w:rsidRPr="00896575">
        <w:rPr>
          <w:rFonts w:cs="Times New Roman"/>
          <w:szCs w:val="28"/>
        </w:rPr>
        <w:t>6) 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7100C4" w:rsidRPr="00896575" w:rsidRDefault="007100C4" w:rsidP="007100C4">
      <w:pPr>
        <w:ind w:firstLine="708"/>
        <w:jc w:val="both"/>
        <w:rPr>
          <w:rFonts w:cs="Times New Roman"/>
          <w:szCs w:val="28"/>
        </w:rPr>
      </w:pPr>
      <w:proofErr w:type="gramStart"/>
      <w:r w:rsidRPr="00896575">
        <w:rPr>
          <w:rFonts w:cs="Times New Roman"/>
          <w:szCs w:val="28"/>
        </w:rPr>
        <w:t>7) 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 же лицом, осуществляющим строительный контроль, в</w:t>
      </w:r>
      <w:proofErr w:type="gramEnd"/>
      <w:r w:rsidRPr="00896575">
        <w:rPr>
          <w:rFonts w:cs="Times New Roman"/>
          <w:szCs w:val="28"/>
        </w:rPr>
        <w:t xml:space="preserve"> </w:t>
      </w:r>
      <w:proofErr w:type="gramStart"/>
      <w:r w:rsidRPr="00896575">
        <w:rPr>
          <w:rFonts w:cs="Times New Roman"/>
          <w:szCs w:val="28"/>
        </w:rPr>
        <w:t>случае</w:t>
      </w:r>
      <w:proofErr w:type="gramEnd"/>
      <w:r w:rsidRPr="00896575">
        <w:rPr>
          <w:rFonts w:cs="Times New Roman"/>
          <w:szCs w:val="28"/>
        </w:rPr>
        <w:t xml:space="preserve"> осуществления строительного контроля на основании договора);</w:t>
      </w:r>
    </w:p>
    <w:p w:rsidR="007100C4" w:rsidRPr="00896575" w:rsidRDefault="007100C4" w:rsidP="007100C4">
      <w:pPr>
        <w:ind w:firstLine="708"/>
        <w:jc w:val="both"/>
        <w:rPr>
          <w:rFonts w:cs="Times New Roman"/>
          <w:szCs w:val="28"/>
        </w:rPr>
      </w:pPr>
      <w:r w:rsidRPr="00896575">
        <w:rPr>
          <w:rFonts w:cs="Times New Roman"/>
          <w:szCs w:val="28"/>
        </w:rPr>
        <w:t>8) 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7100C4" w:rsidRPr="00896575" w:rsidRDefault="007100C4" w:rsidP="007100C4">
      <w:pPr>
        <w:ind w:firstLine="708"/>
        <w:jc w:val="both"/>
        <w:rPr>
          <w:rFonts w:cs="Times New Roman"/>
          <w:szCs w:val="28"/>
        </w:rPr>
      </w:pPr>
      <w:proofErr w:type="gramStart"/>
      <w:r w:rsidRPr="00896575">
        <w:rPr>
          <w:rFonts w:cs="Times New Roman"/>
          <w:szCs w:val="28"/>
        </w:rPr>
        <w:t xml:space="preserve">9) 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</w:t>
      </w:r>
      <w:r w:rsidRPr="00896575">
        <w:rPr>
          <w:rFonts w:cs="Times New Roman"/>
          <w:szCs w:val="28"/>
        </w:rPr>
        <w:lastRenderedPageBreak/>
        <w:t>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7100C4" w:rsidRPr="00896575" w:rsidRDefault="007100C4" w:rsidP="007100C4">
      <w:pPr>
        <w:ind w:firstLine="708"/>
        <w:jc w:val="both"/>
        <w:rPr>
          <w:rFonts w:cs="Times New Roman"/>
          <w:szCs w:val="28"/>
        </w:rPr>
      </w:pPr>
      <w:proofErr w:type="gramStart"/>
      <w:r w:rsidRPr="00896575">
        <w:rPr>
          <w:rFonts w:cs="Times New Roman"/>
          <w:szCs w:val="28"/>
        </w:rPr>
        <w:t>10) 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</w:t>
      </w:r>
      <w:proofErr w:type="gramEnd"/>
      <w:r w:rsidRPr="00896575">
        <w:rPr>
          <w:rFonts w:cs="Times New Roman"/>
          <w:szCs w:val="28"/>
        </w:rPr>
        <w:t xml:space="preserve"> федерального органа исполнительной власти, </w:t>
      </w:r>
      <w:proofErr w:type="gramStart"/>
      <w:r w:rsidRPr="00896575">
        <w:rPr>
          <w:rFonts w:cs="Times New Roman"/>
          <w:szCs w:val="28"/>
        </w:rPr>
        <w:t>выдаваемое</w:t>
      </w:r>
      <w:proofErr w:type="gramEnd"/>
      <w:r w:rsidRPr="00896575">
        <w:rPr>
          <w:rFonts w:cs="Times New Roman"/>
          <w:szCs w:val="28"/>
        </w:rPr>
        <w:t xml:space="preserve"> в случаях, предусмотренных частью 7 статьи 54 Градостроительного кодекса Российской Федерации;</w:t>
      </w:r>
    </w:p>
    <w:p w:rsidR="007100C4" w:rsidRPr="00896575" w:rsidRDefault="007100C4" w:rsidP="007100C4">
      <w:pPr>
        <w:ind w:firstLine="708"/>
        <w:jc w:val="both"/>
        <w:rPr>
          <w:rFonts w:cs="Times New Roman"/>
          <w:szCs w:val="28"/>
        </w:rPr>
      </w:pPr>
      <w:r w:rsidRPr="00896575">
        <w:rPr>
          <w:rFonts w:cs="Times New Roman"/>
          <w:szCs w:val="28"/>
        </w:rPr>
        <w:t xml:space="preserve">11) документ, подтверждающий заключение </w:t>
      </w:r>
      <w:proofErr w:type="gramStart"/>
      <w:r w:rsidRPr="00896575">
        <w:rPr>
          <w:rFonts w:cs="Times New Roman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896575">
        <w:rPr>
          <w:rFonts w:cs="Times New Roman"/>
          <w:szCs w:val="28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7100C4" w:rsidRPr="00896575" w:rsidRDefault="007100C4" w:rsidP="007100C4">
      <w:pPr>
        <w:ind w:firstLine="708"/>
        <w:jc w:val="both"/>
        <w:rPr>
          <w:rFonts w:cs="Times New Roman"/>
          <w:szCs w:val="28"/>
        </w:rPr>
      </w:pPr>
      <w:r w:rsidRPr="00896575">
        <w:rPr>
          <w:rFonts w:cs="Times New Roman"/>
          <w:szCs w:val="28"/>
        </w:rPr>
        <w:t>12) 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законно от 25.06.2002 г. № 73-ФЗ «Об объектах культурного наследия (памятниках истории и культуры) народов Российской Федерации», при проведении реставрации, консервации ремонта этого объекта и его приспособления для современного использования;</w:t>
      </w:r>
    </w:p>
    <w:p w:rsidR="007100C4" w:rsidRPr="00896575" w:rsidRDefault="007100C4" w:rsidP="007100C4">
      <w:pPr>
        <w:ind w:firstLine="708"/>
        <w:jc w:val="both"/>
        <w:rPr>
          <w:rFonts w:cs="Times New Roman"/>
          <w:szCs w:val="28"/>
        </w:rPr>
      </w:pPr>
      <w:r w:rsidRPr="00896575">
        <w:rPr>
          <w:rFonts w:cs="Times New Roman"/>
          <w:szCs w:val="28"/>
        </w:rPr>
        <w:t>13) технический план объекта капитального строительства, подготовленный в соответствии с Федеральным законом от 13.07.2015 г. № 218-ФЗ «О государственной регистрации недвижимости».</w:t>
      </w:r>
    </w:p>
    <w:p w:rsidR="009F66A3" w:rsidRDefault="00763FDD" w:rsidP="00661443">
      <w:pPr>
        <w:tabs>
          <w:tab w:val="left" w:pos="709"/>
        </w:tabs>
        <w:ind w:firstLine="709"/>
        <w:jc w:val="both"/>
      </w:pPr>
      <w:r w:rsidRPr="00896575">
        <w:rPr>
          <w:rFonts w:cs="Times New Roman"/>
          <w:szCs w:val="28"/>
        </w:rPr>
        <w:t>Заявителями на получение муниципальной услуги являются юридические и физические лица, являющиеся застройщиками в соответствии с Градостроительным кодексом Российской Федерации, подавшие в установленном порядке необходимые для предоставления муниципальной услуги документы</w:t>
      </w:r>
      <w:r w:rsidR="009F66A3">
        <w:t xml:space="preserve">.           </w:t>
      </w:r>
    </w:p>
    <w:p w:rsidR="009F66A3" w:rsidRDefault="009F66A3" w:rsidP="00661443">
      <w:pPr>
        <w:tabs>
          <w:tab w:val="left" w:pos="709"/>
        </w:tabs>
        <w:ind w:firstLine="709"/>
        <w:jc w:val="both"/>
      </w:pPr>
      <w:r>
        <w:t xml:space="preserve">Муниципальная услуга предоставляется в соответствии с порядком, указанным в блок-схеме. </w:t>
      </w:r>
    </w:p>
    <w:p w:rsidR="00E75893" w:rsidRDefault="009F66A3" w:rsidP="00661443">
      <w:pPr>
        <w:tabs>
          <w:tab w:val="left" w:pos="709"/>
        </w:tabs>
        <w:ind w:firstLine="709"/>
        <w:jc w:val="both"/>
      </w:pPr>
      <w:r>
        <w:t>Результат предоставления муниципальной услуги:</w:t>
      </w:r>
    </w:p>
    <w:p w:rsidR="00763FDD" w:rsidRDefault="00763FDD" w:rsidP="00661443">
      <w:pPr>
        <w:tabs>
          <w:tab w:val="left" w:pos="709"/>
        </w:tabs>
        <w:ind w:firstLine="709"/>
        <w:jc w:val="both"/>
      </w:pPr>
      <w:r>
        <w:t xml:space="preserve">- выдача разрешения на ввод объекта в эксплуатацию; </w:t>
      </w:r>
    </w:p>
    <w:p w:rsidR="00763FDD" w:rsidRDefault="00763FDD" w:rsidP="00661443">
      <w:pPr>
        <w:tabs>
          <w:tab w:val="left" w:pos="709"/>
        </w:tabs>
        <w:ind w:firstLine="709"/>
        <w:jc w:val="both"/>
      </w:pPr>
      <w:r>
        <w:t xml:space="preserve">- отказ в выдаче разрешения на ввод объекта в эксплуатацию. </w:t>
      </w:r>
    </w:p>
    <w:p w:rsidR="00763FDD" w:rsidRDefault="00763FDD" w:rsidP="00661443">
      <w:pPr>
        <w:tabs>
          <w:tab w:val="left" w:pos="709"/>
        </w:tabs>
        <w:ind w:firstLine="709"/>
        <w:jc w:val="both"/>
      </w:pPr>
      <w:r>
        <w:t xml:space="preserve">Срок предоставления муниципальной услуги составляет пять рабочих дней со дня получения соответствующего заявления совместно с полным комплектом необходимых документов. </w:t>
      </w:r>
    </w:p>
    <w:p w:rsidR="00763FDD" w:rsidRDefault="00763FDD" w:rsidP="00661443">
      <w:pPr>
        <w:tabs>
          <w:tab w:val="left" w:pos="709"/>
        </w:tabs>
        <w:ind w:firstLine="709"/>
        <w:jc w:val="both"/>
        <w:rPr>
          <w:b/>
        </w:rPr>
      </w:pPr>
      <w:r w:rsidRPr="00763FDD">
        <w:rPr>
          <w:b/>
        </w:rPr>
        <w:lastRenderedPageBreak/>
        <w:t xml:space="preserve">По выбору заявителя заявление подается в Администрацию </w:t>
      </w:r>
      <w:proofErr w:type="spellStart"/>
      <w:r w:rsidRPr="00763FDD">
        <w:rPr>
          <w:b/>
        </w:rPr>
        <w:t>Кыштымского</w:t>
      </w:r>
      <w:proofErr w:type="spellEnd"/>
      <w:r w:rsidRPr="00763FDD">
        <w:rPr>
          <w:b/>
        </w:rPr>
        <w:t xml:space="preserve"> городского округа лично, с использованием различных сре</w:t>
      </w:r>
      <w:proofErr w:type="gramStart"/>
      <w:r w:rsidRPr="00763FDD">
        <w:rPr>
          <w:b/>
        </w:rPr>
        <w:t>дств св</w:t>
      </w:r>
      <w:proofErr w:type="gramEnd"/>
      <w:r w:rsidRPr="00763FDD">
        <w:rPr>
          <w:b/>
        </w:rPr>
        <w:t>язи (почта, факс, электронная почта и т.д.), через Многофункциональный центр предоставления государственных и муниципальных услуг, через портал государственных и муниципальных услуг Челябинской области» (</w:t>
      </w:r>
      <w:hyperlink r:id="rId4" w:history="1">
        <w:r w:rsidR="002425FF" w:rsidRPr="005C5EF3">
          <w:rPr>
            <w:rStyle w:val="a3"/>
            <w:b/>
          </w:rPr>
          <w:t>www.gosuslugi74.ru</w:t>
        </w:r>
      </w:hyperlink>
      <w:r w:rsidRPr="00763FDD">
        <w:rPr>
          <w:b/>
        </w:rPr>
        <w:t>).</w:t>
      </w:r>
    </w:p>
    <w:p w:rsidR="002425FF" w:rsidRPr="00763FDD" w:rsidRDefault="002425FF" w:rsidP="00661443">
      <w:pPr>
        <w:tabs>
          <w:tab w:val="left" w:pos="709"/>
        </w:tabs>
        <w:ind w:firstLine="709"/>
        <w:jc w:val="both"/>
        <w:rPr>
          <w:b/>
        </w:rPr>
      </w:pPr>
    </w:p>
    <w:p w:rsidR="00763FDD" w:rsidRDefault="00763FDD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 w:rsidRPr="00896575">
        <w:rPr>
          <w:rFonts w:cs="Times New Roman"/>
          <w:szCs w:val="28"/>
        </w:rPr>
        <w:t>Муниципальная услуга предоставляется бесплатно.</w:t>
      </w: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661443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</w:p>
    <w:p w:rsidR="00B60E3A" w:rsidRDefault="00B60E3A" w:rsidP="00B60E3A">
      <w:pPr>
        <w:jc w:val="center"/>
        <w:rPr>
          <w:rFonts w:cs="Times New Roman"/>
          <w:szCs w:val="28"/>
        </w:rPr>
      </w:pPr>
    </w:p>
    <w:p w:rsidR="002425FF" w:rsidRDefault="002425FF" w:rsidP="00B60E3A">
      <w:pPr>
        <w:jc w:val="center"/>
        <w:rPr>
          <w:iCs/>
          <w:sz w:val="26"/>
          <w:szCs w:val="26"/>
        </w:rPr>
      </w:pPr>
    </w:p>
    <w:p w:rsidR="00B60E3A" w:rsidRPr="002425FF" w:rsidRDefault="00B60E3A" w:rsidP="00B60E3A">
      <w:pPr>
        <w:jc w:val="center"/>
        <w:rPr>
          <w:b/>
          <w:iCs/>
          <w:sz w:val="26"/>
          <w:szCs w:val="26"/>
        </w:rPr>
      </w:pPr>
      <w:r w:rsidRPr="002425FF">
        <w:rPr>
          <w:b/>
          <w:iCs/>
          <w:sz w:val="26"/>
          <w:szCs w:val="26"/>
        </w:rPr>
        <w:lastRenderedPageBreak/>
        <w:t xml:space="preserve">Блок-схема последовательности </w:t>
      </w:r>
    </w:p>
    <w:p w:rsidR="00B60E3A" w:rsidRPr="002425FF" w:rsidRDefault="00B60E3A" w:rsidP="00B60E3A">
      <w:pPr>
        <w:jc w:val="center"/>
        <w:rPr>
          <w:b/>
          <w:iCs/>
          <w:sz w:val="26"/>
          <w:szCs w:val="26"/>
        </w:rPr>
      </w:pPr>
      <w:r w:rsidRPr="002425FF">
        <w:rPr>
          <w:b/>
          <w:iCs/>
          <w:sz w:val="26"/>
          <w:szCs w:val="26"/>
        </w:rPr>
        <w:t xml:space="preserve">предоставления муниципальной услуги </w:t>
      </w:r>
    </w:p>
    <w:p w:rsidR="00B60E3A" w:rsidRPr="002425FF" w:rsidRDefault="00B60E3A" w:rsidP="00B60E3A">
      <w:pPr>
        <w:jc w:val="center"/>
        <w:rPr>
          <w:b/>
          <w:iCs/>
          <w:sz w:val="26"/>
          <w:szCs w:val="26"/>
        </w:rPr>
      </w:pPr>
      <w:r w:rsidRPr="002425FF">
        <w:rPr>
          <w:b/>
          <w:iCs/>
          <w:sz w:val="26"/>
          <w:szCs w:val="26"/>
        </w:rPr>
        <w:t>«Выдача разрешения на ввод объекта в эксплуатацию»</w:t>
      </w:r>
    </w:p>
    <w:p w:rsidR="00B60E3A" w:rsidRDefault="00B60E3A" w:rsidP="00B60E3A">
      <w:pPr>
        <w:jc w:val="center"/>
        <w:rPr>
          <w:iCs/>
          <w:sz w:val="26"/>
          <w:szCs w:val="26"/>
        </w:rPr>
      </w:pPr>
    </w:p>
    <w:p w:rsidR="00B60E3A" w:rsidRDefault="00415754" w:rsidP="00B60E3A">
      <w:pPr>
        <w:jc w:val="center"/>
        <w:rPr>
          <w:szCs w:val="28"/>
        </w:rPr>
      </w:pPr>
      <w:r w:rsidRPr="00415754">
        <w:rPr>
          <w:rFonts w:asciiTheme="minorHAnsi" w:hAnsiTheme="minorHAnsi"/>
          <w:sz w:val="22"/>
        </w:rPr>
        <w:pict>
          <v:rect id="_x0000_s1026" style="position:absolute;left:0;text-align:left;margin-left:232.2pt;margin-top:7.3pt;width:239.25pt;height:48.75pt;z-index:251643904">
            <v:textbox>
              <w:txbxContent>
                <w:p w:rsidR="00B60E3A" w:rsidRDefault="00B60E3A" w:rsidP="00B60E3A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Предоставление заявителем документов, необходимых для предоставления муниципальной услуги в МФЦ</w:t>
                  </w:r>
                </w:p>
              </w:txbxContent>
            </v:textbox>
          </v:rect>
        </w:pict>
      </w:r>
      <w:r w:rsidRPr="00415754">
        <w:rPr>
          <w:rFonts w:asciiTheme="minorHAnsi" w:hAnsiTheme="minorHAnsi"/>
          <w:sz w:val="22"/>
        </w:rPr>
        <w:pict>
          <v:rect id="_x0000_s1027" style="position:absolute;left:0;text-align:left;margin-left:-35.55pt;margin-top:79pt;width:239.25pt;height:48.75pt;z-index:251644928">
            <v:textbox style="mso-next-textbox:#_x0000_s1027">
              <w:txbxContent>
                <w:p w:rsidR="00B60E3A" w:rsidRDefault="00B60E3A" w:rsidP="00B60E3A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Предоставление заявителем документов, необходимых для предоставления муниципальной услуги в отдел архитектуры и градостроительства</w:t>
                  </w:r>
                </w:p>
              </w:txbxContent>
            </v:textbox>
          </v:rect>
        </w:pict>
      </w:r>
      <w:r w:rsidRPr="00415754">
        <w:rPr>
          <w:rFonts w:asciiTheme="minorHAnsi" w:hAnsiTheme="minorHAnsi"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52.2pt;margin-top:55pt;width:0;height:24.75pt;z-index:251645952" o:connectortype="straight">
            <v:stroke endarrow="block"/>
          </v:shape>
        </w:pict>
      </w:r>
      <w:r w:rsidRPr="00415754">
        <w:rPr>
          <w:rFonts w:asciiTheme="minorHAnsi" w:hAnsiTheme="minorHAnsi"/>
          <w:sz w:val="22"/>
        </w:rPr>
        <w:pict>
          <v:rect id="_x0000_s1029" style="position:absolute;left:0;text-align:left;margin-left:232.2pt;margin-top:79pt;width:239.25pt;height:48.75pt;z-index:251646976">
            <v:textbox style="mso-next-textbox:#_x0000_s1029">
              <w:txbxContent>
                <w:p w:rsidR="00B60E3A" w:rsidRDefault="00B60E3A" w:rsidP="00B60E3A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Предоставление заявителем документов, необходимых для предоставления муниципальной услуги в отдел архитектуры и градостроительства</w:t>
                  </w:r>
                </w:p>
              </w:txbxContent>
            </v:textbox>
          </v:rect>
        </w:pict>
      </w:r>
      <w:r w:rsidRPr="00415754">
        <w:rPr>
          <w:rFonts w:asciiTheme="minorHAnsi" w:hAnsiTheme="minorHAnsi"/>
          <w:sz w:val="22"/>
        </w:rPr>
        <w:pict>
          <v:rect id="_x0000_s1030" style="position:absolute;left:0;text-align:left;margin-left:105.7pt;margin-top:142.7pt;width:239.25pt;height:32.25pt;z-index:251648000">
            <v:textbox style="mso-next-textbox:#_x0000_s1030">
              <w:txbxContent>
                <w:p w:rsidR="00B60E3A" w:rsidRDefault="00B60E3A" w:rsidP="00B60E3A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Прием и регистрация представленных документов в отделе архитектуры и градостроительства</w:t>
                  </w:r>
                </w:p>
              </w:txbxContent>
            </v:textbox>
          </v:rect>
        </w:pict>
      </w:r>
      <w:r w:rsidRPr="00415754">
        <w:rPr>
          <w:rFonts w:asciiTheme="minorHAnsi" w:hAnsiTheme="minorHAnsi"/>
          <w:sz w:val="22"/>
        </w:rPr>
        <w:pict>
          <v:shape id="_x0000_s1031" type="#_x0000_t32" style="position:absolute;left:0;text-align:left;margin-left:148.95pt;margin-top:126.2pt;width:.75pt;height:16.5pt;z-index:251649024" o:connectortype="straight">
            <v:stroke endarrow="block"/>
          </v:shape>
        </w:pict>
      </w:r>
      <w:r w:rsidRPr="00415754">
        <w:rPr>
          <w:rFonts w:asciiTheme="minorHAnsi" w:hAnsiTheme="minorHAnsi"/>
          <w:sz w:val="22"/>
        </w:rPr>
        <w:pict>
          <v:shape id="_x0000_s1032" type="#_x0000_t32" style="position:absolute;left:0;text-align:left;margin-left:284.7pt;margin-top:126.2pt;width:.75pt;height:16.5pt;z-index:251650048" o:connectortype="straight">
            <v:stroke endarrow="block"/>
          </v:shape>
        </w:pict>
      </w:r>
      <w:r w:rsidRPr="00415754">
        <w:rPr>
          <w:rFonts w:asciiTheme="minorHAnsi" w:hAnsiTheme="minorHAnsi"/>
          <w:sz w:val="22"/>
        </w:rPr>
        <w:pict>
          <v:rect id="_x0000_s1033" style="position:absolute;left:0;text-align:left;margin-left:-35.55pt;margin-top:189.2pt;width:239.25pt;height:18pt;z-index:251651072">
            <v:textbox style="mso-next-textbox:#_x0000_s1033">
              <w:txbxContent>
                <w:p w:rsidR="00B60E3A" w:rsidRDefault="00B60E3A" w:rsidP="00B60E3A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Направление межведомственных запросов</w:t>
                  </w:r>
                </w:p>
              </w:txbxContent>
            </v:textbox>
          </v:rect>
        </w:pict>
      </w:r>
      <w:r w:rsidRPr="00415754">
        <w:rPr>
          <w:rFonts w:asciiTheme="minorHAnsi" w:hAnsiTheme="minorHAnsi"/>
          <w:sz w:val="22"/>
        </w:rPr>
        <w:pict>
          <v:shape id="_x0000_s1034" type="#_x0000_t32" style="position:absolute;left:0;text-align:left;margin-left:148.2pt;margin-top:174.2pt;width:.75pt;height:16.5pt;z-index:251652096" o:connectortype="straight">
            <v:stroke endarrow="block"/>
          </v:shape>
        </w:pict>
      </w:r>
      <w:r w:rsidRPr="00415754">
        <w:rPr>
          <w:rFonts w:asciiTheme="minorHAnsi" w:hAnsiTheme="minorHAnsi"/>
          <w:sz w:val="22"/>
        </w:rPr>
        <w:pict>
          <v:shape id="_x0000_s1035" type="#_x0000_t32" style="position:absolute;left:0;text-align:left;margin-left:203.7pt;margin-top:197.45pt;width:68.25pt;height:0;z-index:251653120" o:connectortype="straight">
            <v:stroke endarrow="block"/>
          </v:shape>
        </w:pict>
      </w:r>
      <w:r w:rsidRPr="00415754">
        <w:rPr>
          <w:rFonts w:asciiTheme="minorHAnsi" w:hAnsiTheme="minorHAnsi"/>
          <w:sz w:val="22"/>
        </w:rPr>
        <w:pict>
          <v:rect id="_x0000_s1036" style="position:absolute;left:0;text-align:left;margin-left:271.95pt;margin-top:180.95pt;width:195pt;height:33pt;z-index:251654144">
            <v:textbox style="mso-next-textbox:#_x0000_s1036">
              <w:txbxContent>
                <w:p w:rsidR="00B60E3A" w:rsidRDefault="00B60E3A" w:rsidP="00B60E3A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Проведение экспертизы представленных документов</w:t>
                  </w:r>
                </w:p>
              </w:txbxContent>
            </v:textbox>
          </v:rect>
        </w:pict>
      </w:r>
      <w:r w:rsidRPr="00415754">
        <w:rPr>
          <w:rFonts w:asciiTheme="minorHAnsi" w:hAnsiTheme="minorHAnsi"/>
          <w:sz w:val="22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7" type="#_x0000_t4" style="position:absolute;left:0;text-align:left;margin-left:101.2pt;margin-top:220.7pt;width:251pt;height:98.25pt;z-index:251655168">
            <v:textbox>
              <w:txbxContent>
                <w:p w:rsidR="00B60E3A" w:rsidRDefault="00B60E3A" w:rsidP="00B60E3A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Наличие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  <w:r w:rsidRPr="00415754">
        <w:rPr>
          <w:rFonts w:asciiTheme="minorHAnsi" w:hAnsiTheme="minorHAnsi"/>
          <w:sz w:val="22"/>
        </w:rPr>
        <w:pict>
          <v:shape id="_x0000_s1038" type="#_x0000_t32" style="position:absolute;left:0;text-align:left;margin-left:381.45pt;margin-top:213.2pt;width:.75pt;height:54.75pt;z-index:251656192" o:connectortype="straight"/>
        </w:pict>
      </w:r>
      <w:r w:rsidRPr="00415754">
        <w:rPr>
          <w:rFonts w:asciiTheme="minorHAnsi" w:hAnsiTheme="minorHAnsi"/>
          <w:sz w:val="22"/>
        </w:rPr>
        <w:pict>
          <v:shape id="_x0000_s1040" type="#_x0000_t32" style="position:absolute;left:0;text-align:left;margin-left:226.2pt;margin-top:315.85pt;width:0;height:13.5pt;z-index:251657216" o:connectortype="straight"/>
        </w:pict>
      </w:r>
      <w:r w:rsidRPr="00415754">
        <w:rPr>
          <w:rFonts w:asciiTheme="minorHAnsi" w:hAnsiTheme="minorHAnsi"/>
          <w:sz w:val="22"/>
        </w:rPr>
        <w:pict>
          <v:shape id="_x0000_s1041" type="#_x0000_t32" style="position:absolute;left:0;text-align:left;margin-left:41.7pt;margin-top:329.35pt;width:184.5pt;height:0;flip:x;z-index:251658240" o:connectortype="straight"/>
        </w:pict>
      </w:r>
      <w:r w:rsidRPr="00415754">
        <w:rPr>
          <w:rFonts w:asciiTheme="minorHAnsi" w:hAnsiTheme="minorHAnsi"/>
          <w:sz w:val="22"/>
        </w:rPr>
        <w:pict>
          <v:shape id="_x0000_s1042" type="#_x0000_t32" style="position:absolute;left:0;text-align:left;margin-left:220.95pt;margin-top:329.35pt;width:193.5pt;height:.05pt;flip:x;z-index:251659264" o:connectortype="straight"/>
        </w:pict>
      </w:r>
      <w:r w:rsidRPr="00415754">
        <w:rPr>
          <w:rFonts w:asciiTheme="minorHAnsi" w:hAnsiTheme="minorHAnsi"/>
          <w:sz w:val="22"/>
        </w:rPr>
        <w:pict>
          <v:rect id="_x0000_s1043" style="position:absolute;left:0;text-align:left;margin-left:77.7pt;margin-top:303.9pt;width:40.5pt;height:19.9pt;z-index:251660288" stroked="f">
            <v:textbox>
              <w:txbxContent>
                <w:p w:rsidR="00B60E3A" w:rsidRDefault="00B60E3A" w:rsidP="00B60E3A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  <w:r w:rsidRPr="00415754">
        <w:rPr>
          <w:rFonts w:asciiTheme="minorHAnsi" w:hAnsiTheme="minorHAnsi"/>
          <w:sz w:val="22"/>
        </w:rPr>
        <w:pict>
          <v:rect id="_x0000_s1044" style="position:absolute;left:0;text-align:left;margin-left:337.2pt;margin-top:303.9pt;width:40.5pt;height:19.9pt;z-index:251661312" stroked="f">
            <v:textbox>
              <w:txbxContent>
                <w:p w:rsidR="00B60E3A" w:rsidRDefault="00B60E3A" w:rsidP="00B60E3A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  <w:r w:rsidRPr="00415754">
        <w:rPr>
          <w:rFonts w:asciiTheme="minorHAnsi" w:hAnsiTheme="minorHAnsi"/>
          <w:sz w:val="22"/>
        </w:rPr>
        <w:pict>
          <v:shape id="_x0000_s1045" type="#_x0000_t32" style="position:absolute;left:0;text-align:left;margin-left:41.7pt;margin-top:329.4pt;width:0;height:18.7pt;z-index:251662336" o:connectortype="straight">
            <v:stroke endarrow="block"/>
          </v:shape>
        </w:pict>
      </w:r>
      <w:r w:rsidRPr="00415754">
        <w:rPr>
          <w:rFonts w:asciiTheme="minorHAnsi" w:hAnsiTheme="minorHAnsi"/>
          <w:sz w:val="22"/>
        </w:rPr>
        <w:pict>
          <v:shape id="_x0000_s1046" type="#_x0000_t32" style="position:absolute;left:0;text-align:left;margin-left:414.45pt;margin-top:329.4pt;width:0;height:18.7pt;z-index:251663360" o:connectortype="straight">
            <v:stroke endarrow="block"/>
          </v:shape>
        </w:pict>
      </w:r>
      <w:r w:rsidRPr="00415754">
        <w:rPr>
          <w:rFonts w:asciiTheme="minorHAnsi" w:hAnsiTheme="minorHAnsi"/>
          <w:sz w:val="22"/>
        </w:rPr>
        <w:pict>
          <v:rect id="_x0000_s1047" style="position:absolute;left:0;text-align:left;margin-left:-31.05pt;margin-top:347.35pt;width:149.25pt;height:48.75pt;z-index:251664384">
            <v:textbox>
              <w:txbxContent>
                <w:p w:rsidR="00B60E3A" w:rsidRDefault="00B60E3A" w:rsidP="00B60E3A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Подготовка мотивированного отказа в предоставлении муниципальной услуги</w:t>
                  </w:r>
                </w:p>
              </w:txbxContent>
            </v:textbox>
          </v:rect>
        </w:pict>
      </w:r>
      <w:r w:rsidRPr="00415754">
        <w:rPr>
          <w:rFonts w:asciiTheme="minorHAnsi" w:hAnsiTheme="minorHAnsi"/>
          <w:sz w:val="22"/>
        </w:rPr>
        <w:pict>
          <v:rect id="_x0000_s1048" style="position:absolute;left:0;text-align:left;margin-left:337.2pt;margin-top:347.35pt;width:149.25pt;height:48.75pt;z-index:251665408">
            <v:textbox>
              <w:txbxContent>
                <w:p w:rsidR="00B60E3A" w:rsidRDefault="00B60E3A" w:rsidP="00B60E3A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Подготовка разрешения на ввод объекта в эксплуатацию </w:t>
                  </w:r>
                </w:p>
              </w:txbxContent>
            </v:textbox>
          </v:rect>
        </w:pict>
      </w:r>
      <w:r w:rsidRPr="00415754">
        <w:rPr>
          <w:rFonts w:asciiTheme="minorHAnsi" w:hAnsiTheme="minorHAnsi"/>
          <w:sz w:val="22"/>
        </w:rPr>
        <w:pict>
          <v:shape id="_x0000_s1049" type="#_x0000_t32" style="position:absolute;left:0;text-align:left;margin-left:45.45pt;margin-top:396.1pt;width:0;height:21.75pt;z-index:251666432" o:connectortype="straight"/>
        </w:pict>
      </w:r>
      <w:r w:rsidRPr="00415754">
        <w:rPr>
          <w:rFonts w:asciiTheme="minorHAnsi" w:hAnsiTheme="minorHAnsi"/>
          <w:sz w:val="22"/>
        </w:rPr>
        <w:pict>
          <v:shape id="_x0000_s1050" type="#_x0000_t32" style="position:absolute;left:0;text-align:left;margin-left:414.45pt;margin-top:396.1pt;width:0;height:21.75pt;z-index:251667456" o:connectortype="straight"/>
        </w:pict>
      </w:r>
      <w:r w:rsidRPr="00415754">
        <w:rPr>
          <w:rFonts w:asciiTheme="minorHAnsi" w:hAnsiTheme="minorHAnsi"/>
          <w:sz w:val="22"/>
        </w:rPr>
        <w:pict>
          <v:shape id="_x0000_s1051" type="#_x0000_t32" style="position:absolute;left:0;text-align:left;margin-left:45.45pt;margin-top:417.85pt;width:369pt;height:0;z-index:251668480" o:connectortype="straight"/>
        </w:pict>
      </w:r>
      <w:r w:rsidRPr="00415754">
        <w:rPr>
          <w:rFonts w:asciiTheme="minorHAnsi" w:hAnsiTheme="minorHAnsi"/>
          <w:sz w:val="22"/>
        </w:rPr>
        <w:pict>
          <v:shape id="_x0000_s1052" type="#_x0000_t32" style="position:absolute;left:0;text-align:left;margin-left:232.2pt;margin-top:417.85pt;width:0;height:15.75pt;z-index:251669504" o:connectortype="straight">
            <v:stroke endarrow="block"/>
          </v:shape>
        </w:pict>
      </w:r>
      <w:r w:rsidRPr="00415754">
        <w:rPr>
          <w:rFonts w:asciiTheme="minorHAnsi" w:hAnsiTheme="minorHAnsi"/>
          <w:sz w:val="22"/>
        </w:rPr>
        <w:pict>
          <v:rect id="_x0000_s1053" style="position:absolute;left:0;text-align:left;margin-left:112.95pt;margin-top:433.6pt;width:239.25pt;height:32.25pt;z-index:251670528">
            <v:textbox style="mso-next-textbox:#_x0000_s1053">
              <w:txbxContent>
                <w:p w:rsidR="00B60E3A" w:rsidRDefault="00B60E3A" w:rsidP="00B60E3A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Выдача заявителю результата предоставления муниципальной услуги</w:t>
                  </w:r>
                </w:p>
              </w:txbxContent>
            </v:textbox>
          </v:rect>
        </w:pict>
      </w:r>
    </w:p>
    <w:p w:rsidR="00B60E3A" w:rsidRDefault="00B60E3A" w:rsidP="00B60E3A">
      <w:pPr>
        <w:rPr>
          <w:szCs w:val="28"/>
        </w:rPr>
      </w:pPr>
    </w:p>
    <w:p w:rsidR="00B60E3A" w:rsidRDefault="00B60E3A" w:rsidP="00B60E3A">
      <w:pPr>
        <w:rPr>
          <w:szCs w:val="28"/>
        </w:rPr>
      </w:pPr>
    </w:p>
    <w:p w:rsidR="00B60E3A" w:rsidRDefault="00B60E3A" w:rsidP="00B60E3A">
      <w:pPr>
        <w:rPr>
          <w:szCs w:val="28"/>
        </w:rPr>
      </w:pPr>
    </w:p>
    <w:p w:rsidR="00B60E3A" w:rsidRDefault="00B60E3A" w:rsidP="00B60E3A">
      <w:pPr>
        <w:rPr>
          <w:szCs w:val="28"/>
        </w:rPr>
      </w:pPr>
    </w:p>
    <w:p w:rsidR="00B60E3A" w:rsidRDefault="00B60E3A" w:rsidP="00B60E3A">
      <w:pPr>
        <w:rPr>
          <w:szCs w:val="28"/>
        </w:rPr>
      </w:pPr>
    </w:p>
    <w:p w:rsidR="00B60E3A" w:rsidRDefault="00B60E3A" w:rsidP="00B60E3A">
      <w:pPr>
        <w:rPr>
          <w:szCs w:val="28"/>
        </w:rPr>
      </w:pPr>
    </w:p>
    <w:p w:rsidR="00B60E3A" w:rsidRDefault="00B60E3A" w:rsidP="00B60E3A">
      <w:pPr>
        <w:rPr>
          <w:szCs w:val="28"/>
        </w:rPr>
      </w:pPr>
    </w:p>
    <w:p w:rsidR="00B60E3A" w:rsidRDefault="00B60E3A" w:rsidP="00B60E3A">
      <w:pPr>
        <w:rPr>
          <w:szCs w:val="28"/>
        </w:rPr>
      </w:pPr>
    </w:p>
    <w:p w:rsidR="00B60E3A" w:rsidRDefault="00B60E3A" w:rsidP="00B60E3A">
      <w:pPr>
        <w:rPr>
          <w:szCs w:val="28"/>
        </w:rPr>
      </w:pPr>
    </w:p>
    <w:p w:rsidR="00B60E3A" w:rsidRDefault="00B60E3A" w:rsidP="00B60E3A">
      <w:pPr>
        <w:rPr>
          <w:szCs w:val="28"/>
        </w:rPr>
      </w:pPr>
    </w:p>
    <w:p w:rsidR="00B60E3A" w:rsidRDefault="00B60E3A" w:rsidP="00B60E3A">
      <w:pPr>
        <w:rPr>
          <w:szCs w:val="28"/>
        </w:rPr>
      </w:pPr>
    </w:p>
    <w:p w:rsidR="00B60E3A" w:rsidRDefault="00B60E3A" w:rsidP="00B60E3A">
      <w:pPr>
        <w:tabs>
          <w:tab w:val="left" w:pos="6900"/>
        </w:tabs>
        <w:jc w:val="center"/>
        <w:rPr>
          <w:szCs w:val="28"/>
        </w:rPr>
      </w:pPr>
    </w:p>
    <w:p w:rsidR="00B60E3A" w:rsidRDefault="00B60E3A" w:rsidP="00B60E3A">
      <w:pPr>
        <w:tabs>
          <w:tab w:val="left" w:pos="6900"/>
        </w:tabs>
        <w:jc w:val="center"/>
        <w:rPr>
          <w:szCs w:val="28"/>
        </w:rPr>
      </w:pPr>
    </w:p>
    <w:p w:rsidR="00B60E3A" w:rsidRDefault="00B60E3A" w:rsidP="00B60E3A">
      <w:pPr>
        <w:rPr>
          <w:szCs w:val="28"/>
        </w:rPr>
      </w:pPr>
    </w:p>
    <w:p w:rsidR="00B60E3A" w:rsidRDefault="00B60E3A" w:rsidP="00B60E3A">
      <w:pPr>
        <w:rPr>
          <w:szCs w:val="28"/>
        </w:rPr>
      </w:pPr>
    </w:p>
    <w:p w:rsidR="00B60E3A" w:rsidRDefault="00415754" w:rsidP="00B60E3A">
      <w:pPr>
        <w:rPr>
          <w:szCs w:val="28"/>
        </w:rPr>
      </w:pPr>
      <w:r w:rsidRPr="00415754">
        <w:rPr>
          <w:rFonts w:asciiTheme="minorHAnsi" w:hAnsiTheme="minorHAnsi"/>
          <w:sz w:val="22"/>
        </w:rPr>
        <w:pict>
          <v:shape id="_x0000_s1039" type="#_x0000_t32" style="position:absolute;margin-left:351.45pt;margin-top:10.4pt;width:30pt;height:0;flip:x;z-index:251671552" o:connectortype="straight">
            <v:stroke endarrow="block"/>
          </v:shape>
        </w:pict>
      </w:r>
    </w:p>
    <w:p w:rsidR="00B60E3A" w:rsidRDefault="00B60E3A" w:rsidP="00B60E3A">
      <w:pPr>
        <w:rPr>
          <w:szCs w:val="28"/>
        </w:rPr>
      </w:pPr>
    </w:p>
    <w:p w:rsidR="00B60E3A" w:rsidRDefault="00B60E3A" w:rsidP="00B60E3A">
      <w:pPr>
        <w:rPr>
          <w:szCs w:val="28"/>
        </w:rPr>
      </w:pPr>
    </w:p>
    <w:p w:rsidR="00B60E3A" w:rsidRPr="00661443" w:rsidRDefault="00B60E3A" w:rsidP="00661443">
      <w:pPr>
        <w:tabs>
          <w:tab w:val="left" w:pos="709"/>
        </w:tabs>
        <w:ind w:firstLine="709"/>
        <w:jc w:val="both"/>
        <w:rPr>
          <w:b/>
        </w:rPr>
      </w:pPr>
    </w:p>
    <w:sectPr w:rsidR="00B60E3A" w:rsidRPr="00661443" w:rsidSect="00CA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893"/>
    <w:rsid w:val="00094176"/>
    <w:rsid w:val="0012370C"/>
    <w:rsid w:val="001778BD"/>
    <w:rsid w:val="001C79CA"/>
    <w:rsid w:val="00227B79"/>
    <w:rsid w:val="002425FF"/>
    <w:rsid w:val="002A31C6"/>
    <w:rsid w:val="00415754"/>
    <w:rsid w:val="00426EB1"/>
    <w:rsid w:val="00481319"/>
    <w:rsid w:val="00575B95"/>
    <w:rsid w:val="005E6F77"/>
    <w:rsid w:val="00661443"/>
    <w:rsid w:val="006F719F"/>
    <w:rsid w:val="007100C4"/>
    <w:rsid w:val="0072121D"/>
    <w:rsid w:val="00763FDD"/>
    <w:rsid w:val="009F66A3"/>
    <w:rsid w:val="00A853E9"/>
    <w:rsid w:val="00B60E3A"/>
    <w:rsid w:val="00B64DB9"/>
    <w:rsid w:val="00B73222"/>
    <w:rsid w:val="00CA4BE1"/>
    <w:rsid w:val="00D65B90"/>
    <w:rsid w:val="00D95C1F"/>
    <w:rsid w:val="00E20E73"/>
    <w:rsid w:val="00E75893"/>
    <w:rsid w:val="00EC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7" type="connector" idref="#_x0000_s1040"/>
        <o:r id="V:Rule18" type="connector" idref="#_x0000_s1049"/>
        <o:r id="V:Rule19" type="connector" idref="#_x0000_s1038"/>
        <o:r id="V:Rule20" type="connector" idref="#_x0000_s1032"/>
        <o:r id="V:Rule21" type="connector" idref="#_x0000_s1042"/>
        <o:r id="V:Rule22" type="connector" idref="#_x0000_s1031"/>
        <o:r id="V:Rule23" type="connector" idref="#_x0000_s1035"/>
        <o:r id="V:Rule24" type="connector" idref="#_x0000_s1041"/>
        <o:r id="V:Rule25" type="connector" idref="#_x0000_s1051"/>
        <o:r id="V:Rule26" type="connector" idref="#_x0000_s1050"/>
        <o:r id="V:Rule27" type="connector" idref="#_x0000_s1052"/>
        <o:r id="V:Rule28" type="connector" idref="#_x0000_s1028"/>
        <o:r id="V:Rule29" type="connector" idref="#_x0000_s1045"/>
        <o:r id="V:Rule30" type="connector" idref="#_x0000_s1039"/>
        <o:r id="V:Rule31" type="connector" idref="#_x0000_s1034"/>
        <o:r id="V:Rule3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9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5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operator2</dc:creator>
  <cp:lastModifiedBy>operator2</cp:lastModifiedBy>
  <cp:revision>4</cp:revision>
  <dcterms:created xsi:type="dcterms:W3CDTF">2021-04-08T08:12:00Z</dcterms:created>
  <dcterms:modified xsi:type="dcterms:W3CDTF">2021-04-08T09:13:00Z</dcterms:modified>
</cp:coreProperties>
</file>