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CC" w:rsidRPr="00F40BBA" w:rsidRDefault="00F40BBA" w:rsidP="00695ECC">
      <w:pPr>
        <w:jc w:val="center"/>
        <w:rPr>
          <w:bCs/>
          <w:sz w:val="28"/>
          <w:szCs w:val="28"/>
        </w:rPr>
      </w:pPr>
      <w:r w:rsidRPr="00F40BBA">
        <w:rPr>
          <w:bCs/>
          <w:sz w:val="28"/>
          <w:szCs w:val="28"/>
        </w:rPr>
        <w:t>СОБРАНИЕ ДЕПУТАТОВ КЫШТЫМСКОГО ГОРОДСКОГО ОКРУГА</w:t>
      </w:r>
    </w:p>
    <w:p w:rsidR="00F40BBA" w:rsidRPr="00F40BBA" w:rsidRDefault="00F40BBA" w:rsidP="00695ECC">
      <w:pPr>
        <w:jc w:val="center"/>
        <w:rPr>
          <w:bCs/>
          <w:sz w:val="28"/>
          <w:szCs w:val="28"/>
        </w:rPr>
      </w:pPr>
      <w:r w:rsidRPr="00F40BBA">
        <w:rPr>
          <w:bCs/>
          <w:sz w:val="28"/>
          <w:szCs w:val="28"/>
        </w:rPr>
        <w:t>РЕШЕНИЕ</w:t>
      </w:r>
    </w:p>
    <w:p w:rsidR="00F6600A" w:rsidRPr="00F40BBA" w:rsidRDefault="00F6600A" w:rsidP="00695ECC">
      <w:pPr>
        <w:jc w:val="center"/>
        <w:rPr>
          <w:bCs/>
          <w:sz w:val="28"/>
          <w:szCs w:val="28"/>
        </w:rPr>
      </w:pPr>
    </w:p>
    <w:p w:rsidR="00F40BBA" w:rsidRPr="00F40BBA" w:rsidRDefault="00F40BBA" w:rsidP="00F40BBA">
      <w:pPr>
        <w:rPr>
          <w:bCs/>
          <w:sz w:val="28"/>
          <w:szCs w:val="28"/>
        </w:rPr>
      </w:pPr>
      <w:r w:rsidRPr="00F40BBA">
        <w:rPr>
          <w:bCs/>
          <w:sz w:val="28"/>
          <w:szCs w:val="28"/>
        </w:rPr>
        <w:t>От 20.09.2017 № 313</w:t>
      </w:r>
    </w:p>
    <w:p w:rsidR="00F6600A" w:rsidRDefault="00F6600A" w:rsidP="00695ECC">
      <w:pPr>
        <w:jc w:val="center"/>
        <w:rPr>
          <w:bCs/>
        </w:rPr>
      </w:pPr>
    </w:p>
    <w:p w:rsidR="00F6600A" w:rsidRDefault="00F6600A" w:rsidP="00695ECC">
      <w:pPr>
        <w:jc w:val="center"/>
        <w:rPr>
          <w:bCs/>
        </w:rPr>
      </w:pPr>
    </w:p>
    <w:p w:rsidR="00F6600A" w:rsidRDefault="00F6600A" w:rsidP="00695ECC">
      <w:pPr>
        <w:jc w:val="center"/>
        <w:rPr>
          <w:bCs/>
        </w:rPr>
      </w:pPr>
      <w:bookmarkStart w:id="0" w:name="_GoBack"/>
      <w:bookmarkEnd w:id="0"/>
    </w:p>
    <w:p w:rsidR="00F6600A" w:rsidRDefault="00F6600A" w:rsidP="00695ECC">
      <w:pPr>
        <w:jc w:val="center"/>
        <w:rPr>
          <w:bCs/>
        </w:rPr>
      </w:pPr>
    </w:p>
    <w:p w:rsidR="00F6600A" w:rsidRDefault="00F6600A" w:rsidP="00695ECC">
      <w:pPr>
        <w:jc w:val="center"/>
      </w:pPr>
    </w:p>
    <w:p w:rsidR="00695ECC" w:rsidRPr="004408A3" w:rsidRDefault="00695ECC" w:rsidP="00695EC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F6600A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</w:t>
      </w:r>
      <w:r w:rsidR="00B33625">
        <w:rPr>
          <w:sz w:val="28"/>
          <w:szCs w:val="28"/>
        </w:rPr>
        <w:t>й</w:t>
      </w:r>
    </w:p>
    <w:p w:rsidR="00695ECC" w:rsidRDefault="00C1405B" w:rsidP="00695ECC">
      <w:pPr>
        <w:rPr>
          <w:sz w:val="28"/>
          <w:szCs w:val="28"/>
        </w:rPr>
      </w:pPr>
      <w:r>
        <w:rPr>
          <w:sz w:val="28"/>
          <w:szCs w:val="28"/>
        </w:rPr>
        <w:t>в р</w:t>
      </w:r>
      <w:r w:rsidR="00695ECC">
        <w:rPr>
          <w:sz w:val="28"/>
          <w:szCs w:val="28"/>
        </w:rPr>
        <w:t>ешение Собрания депутатов</w:t>
      </w:r>
    </w:p>
    <w:p w:rsidR="00C1405B" w:rsidRDefault="00C1405B" w:rsidP="00695ECC">
      <w:pPr>
        <w:rPr>
          <w:sz w:val="28"/>
          <w:szCs w:val="28"/>
        </w:rPr>
      </w:pPr>
      <w:r>
        <w:rPr>
          <w:sz w:val="28"/>
          <w:szCs w:val="28"/>
        </w:rPr>
        <w:t>Кыштымского городского округа</w:t>
      </w:r>
    </w:p>
    <w:p w:rsidR="00C1405B" w:rsidRDefault="00695ECC" w:rsidP="00283AD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83AD8">
        <w:rPr>
          <w:sz w:val="28"/>
          <w:szCs w:val="28"/>
        </w:rPr>
        <w:t>2</w:t>
      </w:r>
      <w:r w:rsidR="005417DD">
        <w:rPr>
          <w:sz w:val="28"/>
          <w:szCs w:val="28"/>
        </w:rPr>
        <w:t>3.05.2017 г.</w:t>
      </w:r>
      <w:r>
        <w:rPr>
          <w:sz w:val="28"/>
          <w:szCs w:val="28"/>
        </w:rPr>
        <w:t xml:space="preserve"> №</w:t>
      </w:r>
      <w:r w:rsidR="002A6690">
        <w:rPr>
          <w:sz w:val="28"/>
          <w:szCs w:val="28"/>
        </w:rPr>
        <w:tab/>
        <w:t xml:space="preserve"> </w:t>
      </w:r>
      <w:r w:rsidR="005417DD">
        <w:rPr>
          <w:sz w:val="28"/>
          <w:szCs w:val="28"/>
        </w:rPr>
        <w:t>282</w:t>
      </w:r>
      <w:r w:rsidR="00C1405B">
        <w:rPr>
          <w:sz w:val="28"/>
          <w:szCs w:val="28"/>
        </w:rPr>
        <w:t>«Об утверждении</w:t>
      </w:r>
    </w:p>
    <w:p w:rsidR="00283AD8" w:rsidRDefault="00B33625" w:rsidP="00283AD8">
      <w:pPr>
        <w:rPr>
          <w:sz w:val="28"/>
          <w:szCs w:val="28"/>
        </w:rPr>
      </w:pPr>
      <w:r>
        <w:rPr>
          <w:sz w:val="28"/>
          <w:szCs w:val="28"/>
        </w:rPr>
        <w:t>Правил</w:t>
      </w:r>
      <w:r w:rsidR="00283AD8">
        <w:rPr>
          <w:sz w:val="28"/>
          <w:szCs w:val="28"/>
        </w:rPr>
        <w:t xml:space="preserve">благоустройства </w:t>
      </w:r>
    </w:p>
    <w:p w:rsidR="00695ECC" w:rsidRDefault="00695ECC" w:rsidP="00283AD8">
      <w:pPr>
        <w:rPr>
          <w:sz w:val="28"/>
          <w:szCs w:val="28"/>
        </w:rPr>
      </w:pPr>
      <w:r>
        <w:rPr>
          <w:sz w:val="28"/>
          <w:szCs w:val="28"/>
        </w:rPr>
        <w:t>Кыштымского городского округа»</w:t>
      </w:r>
    </w:p>
    <w:p w:rsidR="00695ECC" w:rsidRPr="0011489F" w:rsidRDefault="00695ECC" w:rsidP="00695ECC">
      <w:p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695ECC" w:rsidRPr="00B33625" w:rsidRDefault="002A6690" w:rsidP="00695ECC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</w:r>
      <w:r w:rsidR="00B33625" w:rsidRPr="00B33625">
        <w:rPr>
          <w:rFonts w:cs="Times New Roman"/>
          <w:iCs/>
          <w:sz w:val="28"/>
          <w:szCs w:val="28"/>
        </w:rPr>
        <w:t>В соотве</w:t>
      </w:r>
      <w:r w:rsidR="00B33625">
        <w:rPr>
          <w:rFonts w:cs="Times New Roman"/>
          <w:iCs/>
          <w:sz w:val="28"/>
          <w:szCs w:val="28"/>
        </w:rPr>
        <w:t>т</w:t>
      </w:r>
      <w:r w:rsidR="00B33625" w:rsidRPr="00B33625">
        <w:rPr>
          <w:rFonts w:cs="Times New Roman"/>
          <w:iCs/>
          <w:sz w:val="28"/>
          <w:szCs w:val="28"/>
        </w:rPr>
        <w:t>ствии с Федеральным законо</w:t>
      </w:r>
      <w:r w:rsidR="00B33625">
        <w:rPr>
          <w:rFonts w:cs="Times New Roman"/>
          <w:iCs/>
          <w:sz w:val="28"/>
          <w:szCs w:val="28"/>
        </w:rPr>
        <w:t>м</w:t>
      </w:r>
      <w:r w:rsidR="00B33625" w:rsidRPr="00B33625">
        <w:rPr>
          <w:rFonts w:cs="Times New Roman"/>
          <w:iCs/>
          <w:sz w:val="28"/>
          <w:szCs w:val="28"/>
        </w:rPr>
        <w:t xml:space="preserve"> от 06.10.2003 г. №131-ФЗ «О</w:t>
      </w:r>
      <w:r w:rsidR="00B33625">
        <w:rPr>
          <w:rFonts w:cs="Times New Roman"/>
          <w:iCs/>
          <w:sz w:val="28"/>
          <w:szCs w:val="28"/>
        </w:rPr>
        <w:t>б</w:t>
      </w:r>
      <w:r w:rsidR="00B33625" w:rsidRPr="00B33625">
        <w:rPr>
          <w:rFonts w:cs="Times New Roman"/>
          <w:iCs/>
          <w:sz w:val="28"/>
          <w:szCs w:val="28"/>
        </w:rPr>
        <w:t xml:space="preserve">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г. №711/</w:t>
      </w:r>
      <w:proofErr w:type="spellStart"/>
      <w:proofErr w:type="gramStart"/>
      <w:r w:rsidR="00B33625" w:rsidRPr="00B33625">
        <w:rPr>
          <w:rFonts w:cs="Times New Roman"/>
          <w:iCs/>
          <w:sz w:val="28"/>
          <w:szCs w:val="28"/>
        </w:rPr>
        <w:t>пр</w:t>
      </w:r>
      <w:proofErr w:type="spellEnd"/>
      <w:proofErr w:type="gramEnd"/>
      <w:r w:rsidR="00B33625" w:rsidRPr="00B33625">
        <w:rPr>
          <w:rFonts w:cs="Times New Roman"/>
          <w:iCs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Уставом Кыштымского городского округа</w:t>
      </w:r>
      <w:r w:rsidR="00695ECC" w:rsidRPr="00B33625">
        <w:rPr>
          <w:iCs/>
          <w:sz w:val="28"/>
          <w:szCs w:val="28"/>
        </w:rPr>
        <w:t xml:space="preserve"> Собрание депутатов Кышт</w:t>
      </w:r>
      <w:r w:rsidR="00C1405B">
        <w:rPr>
          <w:iCs/>
          <w:sz w:val="28"/>
          <w:szCs w:val="28"/>
        </w:rPr>
        <w:t>ымского городского округа РЕШАЕТ</w:t>
      </w:r>
      <w:r w:rsidR="00695ECC" w:rsidRPr="00B33625">
        <w:rPr>
          <w:iCs/>
          <w:sz w:val="28"/>
          <w:szCs w:val="28"/>
        </w:rPr>
        <w:t>:</w:t>
      </w:r>
    </w:p>
    <w:p w:rsidR="00695ECC" w:rsidRDefault="00695ECC" w:rsidP="00695ECC">
      <w:pPr>
        <w:jc w:val="both"/>
        <w:rPr>
          <w:sz w:val="28"/>
          <w:szCs w:val="28"/>
        </w:rPr>
      </w:pPr>
    </w:p>
    <w:p w:rsidR="001D1C8A" w:rsidRDefault="00695ECC" w:rsidP="00B3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</w:t>
      </w:r>
      <w:r w:rsidR="00C1405B">
        <w:rPr>
          <w:sz w:val="28"/>
          <w:szCs w:val="28"/>
        </w:rPr>
        <w:t>р</w:t>
      </w:r>
      <w:r>
        <w:rPr>
          <w:sz w:val="28"/>
          <w:szCs w:val="28"/>
        </w:rPr>
        <w:t>ешение Собрания депутато</w:t>
      </w:r>
      <w:r w:rsidR="00C1405B">
        <w:rPr>
          <w:sz w:val="28"/>
          <w:szCs w:val="28"/>
        </w:rPr>
        <w:t>в Кыштымского городского округа</w:t>
      </w:r>
      <w:r w:rsidR="00B33625">
        <w:rPr>
          <w:sz w:val="28"/>
          <w:szCs w:val="28"/>
        </w:rPr>
        <w:t>от 23.05.2017 г. №</w:t>
      </w:r>
      <w:r w:rsidR="002A6690">
        <w:rPr>
          <w:sz w:val="28"/>
          <w:szCs w:val="28"/>
        </w:rPr>
        <w:t xml:space="preserve"> </w:t>
      </w:r>
      <w:r w:rsidR="00B33625">
        <w:rPr>
          <w:sz w:val="28"/>
          <w:szCs w:val="28"/>
        </w:rPr>
        <w:t xml:space="preserve">282 </w:t>
      </w:r>
      <w:r w:rsidR="002C38A5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Правил </w:t>
      </w:r>
      <w:r w:rsidR="00B33625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Кыштымского городского округа» следующие </w:t>
      </w:r>
      <w:r w:rsidR="00F6600A">
        <w:rPr>
          <w:sz w:val="28"/>
          <w:szCs w:val="28"/>
        </w:rPr>
        <w:t xml:space="preserve">изменения и </w:t>
      </w:r>
      <w:r w:rsidR="00B33625">
        <w:rPr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:rsidR="00D55B8B" w:rsidRPr="00646296" w:rsidRDefault="001D1C8A" w:rsidP="000C4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E21" w:rsidRPr="00646296">
        <w:rPr>
          <w:sz w:val="28"/>
          <w:szCs w:val="28"/>
        </w:rPr>
        <w:t xml:space="preserve">1) </w:t>
      </w:r>
      <w:r w:rsidR="000C4ACE" w:rsidRPr="00646296">
        <w:rPr>
          <w:sz w:val="28"/>
          <w:szCs w:val="28"/>
        </w:rPr>
        <w:t>абзац 9</w:t>
      </w:r>
      <w:r w:rsidR="006331C7" w:rsidRPr="00646296">
        <w:rPr>
          <w:sz w:val="28"/>
          <w:szCs w:val="28"/>
        </w:rPr>
        <w:t xml:space="preserve"> пункта 5</w:t>
      </w:r>
      <w:r w:rsidR="000C4ACE" w:rsidRPr="00646296">
        <w:rPr>
          <w:sz w:val="28"/>
          <w:szCs w:val="28"/>
        </w:rPr>
        <w:t xml:space="preserve"> изложить в следующей редакции:</w:t>
      </w:r>
    </w:p>
    <w:p w:rsidR="000C4ACE" w:rsidRPr="00646296" w:rsidRDefault="000C4ACE" w:rsidP="000C4A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  <w:t>«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Крупногабаритн</w:t>
      </w:r>
      <w:r w:rsidR="006D3FE9" w:rsidRPr="00646296">
        <w:rPr>
          <w:rFonts w:eastAsiaTheme="minorHAnsi" w:cs="Times New Roman"/>
          <w:color w:val="auto"/>
          <w:sz w:val="28"/>
          <w:szCs w:val="28"/>
          <w:lang w:bidi="ar-SA"/>
        </w:rPr>
        <w:t>ыймусор</w:t>
      </w:r>
      <w:r w:rsidR="00E370DD">
        <w:rPr>
          <w:rFonts w:eastAsiaTheme="minorHAnsi" w:cs="Times New Roman"/>
          <w:color w:val="auto"/>
          <w:sz w:val="28"/>
          <w:szCs w:val="28"/>
          <w:lang w:bidi="ar-SA"/>
        </w:rPr>
        <w:t xml:space="preserve">(КГМ) 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- твердые коммунальные отходы (мебель, бытовая техника, отходы от текущего ремонта жилых помещений и другие), размер которых не позволяет осуществить их складирование в контейнерах.</w:t>
      </w:r>
      <w:r w:rsidR="00C22B93" w:rsidRPr="00646296">
        <w:rPr>
          <w:rFonts w:eastAsiaTheme="minorHAnsi" w:cs="Times New Roman"/>
          <w:color w:val="auto"/>
          <w:sz w:val="28"/>
          <w:szCs w:val="28"/>
          <w:lang w:bidi="ar-SA"/>
        </w:rPr>
        <w:t>».</w:t>
      </w:r>
    </w:p>
    <w:p w:rsidR="00CA2BC1" w:rsidRPr="00646296" w:rsidRDefault="000C4ACE" w:rsidP="000C4ACE">
      <w:pPr>
        <w:jc w:val="both"/>
        <w:rPr>
          <w:sz w:val="28"/>
          <w:szCs w:val="28"/>
        </w:rPr>
      </w:pPr>
      <w:r w:rsidRPr="00646296">
        <w:rPr>
          <w:sz w:val="28"/>
          <w:szCs w:val="28"/>
        </w:rPr>
        <w:tab/>
      </w:r>
      <w:r w:rsidR="00C22B93" w:rsidRPr="00646296">
        <w:rPr>
          <w:sz w:val="28"/>
          <w:szCs w:val="28"/>
        </w:rPr>
        <w:t xml:space="preserve">2) </w:t>
      </w:r>
      <w:r w:rsidR="00CA2BC1" w:rsidRPr="00646296">
        <w:rPr>
          <w:sz w:val="28"/>
          <w:szCs w:val="28"/>
        </w:rPr>
        <w:t xml:space="preserve">абзац 10 </w:t>
      </w:r>
      <w:r w:rsidR="00C22B93" w:rsidRPr="00646296">
        <w:rPr>
          <w:sz w:val="28"/>
          <w:szCs w:val="28"/>
        </w:rPr>
        <w:t xml:space="preserve">пункта 5 </w:t>
      </w:r>
      <w:r w:rsidR="00CA2BC1" w:rsidRPr="00646296">
        <w:rPr>
          <w:sz w:val="28"/>
          <w:szCs w:val="28"/>
        </w:rPr>
        <w:t>изложить в следующей редакции:</w:t>
      </w:r>
    </w:p>
    <w:p w:rsidR="00CA2BC1" w:rsidRPr="00646296" w:rsidRDefault="00CA2BC1" w:rsidP="00CA2BC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</w:r>
      <w:r w:rsidR="00C22B93" w:rsidRPr="00646296">
        <w:rPr>
          <w:sz w:val="28"/>
          <w:szCs w:val="28"/>
        </w:rPr>
        <w:t>«</w:t>
      </w: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>Контейнер - мусоросборник, предназначенный для складирования твердых коммунальных отходов, за исключением крупногабаритных отходов.</w:t>
      </w:r>
      <w:r w:rsidR="00C22B93"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>».</w:t>
      </w:r>
    </w:p>
    <w:p w:rsidR="005C4E13" w:rsidRPr="002854B9" w:rsidRDefault="00CA2BC1" w:rsidP="002854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ab/>
      </w:r>
      <w:r w:rsidR="00C22B93"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 xml:space="preserve">3) </w:t>
      </w:r>
      <w:r w:rsidR="005C4E13" w:rsidRPr="00646296">
        <w:rPr>
          <w:sz w:val="28"/>
          <w:szCs w:val="28"/>
        </w:rPr>
        <w:t xml:space="preserve">абзац 11 </w:t>
      </w:r>
      <w:r w:rsidR="00ED76C5"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 xml:space="preserve">пункта 5 </w:t>
      </w:r>
      <w:r w:rsidR="005C4E13" w:rsidRPr="00646296">
        <w:rPr>
          <w:sz w:val="28"/>
          <w:szCs w:val="28"/>
        </w:rPr>
        <w:t>изложить в следующей редакции:</w:t>
      </w:r>
    </w:p>
    <w:p w:rsidR="00ED76C5" w:rsidRPr="00646296" w:rsidRDefault="005C4E13" w:rsidP="005C4E1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</w:r>
      <w:r w:rsidR="00ED76C5" w:rsidRPr="00646296">
        <w:rPr>
          <w:sz w:val="28"/>
          <w:szCs w:val="28"/>
        </w:rPr>
        <w:t>«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Бункер – мусоросборник, предназначенный для складирования крупногабаритных отходов.</w:t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>».</w:t>
      </w:r>
    </w:p>
    <w:p w:rsidR="001C0BB4" w:rsidRPr="00646296" w:rsidRDefault="002854B9" w:rsidP="005C4E1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ab/>
        <w:t>4</w:t>
      </w:r>
      <w:r w:rsidR="001C0BB4" w:rsidRPr="00646296">
        <w:rPr>
          <w:rFonts w:eastAsiaTheme="minorHAnsi" w:cs="Times New Roman"/>
          <w:color w:val="auto"/>
          <w:sz w:val="28"/>
          <w:szCs w:val="28"/>
          <w:lang w:bidi="ar-SA"/>
        </w:rPr>
        <w:t>) по тексту Правил слова «бункер-накопитель» заменить словами «бункер» в соответствующих падежах.</w:t>
      </w:r>
    </w:p>
    <w:p w:rsidR="005C4E13" w:rsidRPr="00646296" w:rsidRDefault="005C4E13" w:rsidP="005C4E1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2854B9">
        <w:rPr>
          <w:rFonts w:eastAsiaTheme="minorHAnsi" w:cs="Times New Roman"/>
          <w:color w:val="auto"/>
          <w:sz w:val="28"/>
          <w:szCs w:val="28"/>
          <w:lang w:bidi="ar-SA"/>
        </w:rPr>
        <w:t>5</w:t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) </w:t>
      </w:r>
      <w:r w:rsidR="00F921DD" w:rsidRPr="00646296">
        <w:rPr>
          <w:rFonts w:eastAsiaTheme="minorHAnsi" w:cs="Times New Roman"/>
          <w:color w:val="auto"/>
          <w:sz w:val="28"/>
          <w:szCs w:val="28"/>
          <w:lang w:bidi="ar-SA"/>
        </w:rPr>
        <w:t>абзац 14</w:t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пункта 5</w:t>
      </w:r>
      <w:r w:rsidR="00F921DD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изложить в следующей редакции:</w:t>
      </w:r>
    </w:p>
    <w:p w:rsidR="00F921DD" w:rsidRDefault="00F921DD" w:rsidP="005C4E1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>«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Вывоз </w:t>
      </w:r>
      <w:r w:rsidR="00796C85" w:rsidRPr="00646296">
        <w:rPr>
          <w:rFonts w:eastAsiaTheme="minorHAnsi" w:cs="Times New Roman"/>
          <w:color w:val="auto"/>
          <w:sz w:val="28"/>
          <w:szCs w:val="28"/>
          <w:lang w:bidi="ar-SA"/>
        </w:rPr>
        <w:t>ТКО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- транспортирование твердых коммунальных отходов от мест их накопления и сбора до объектов, используемых для обработки, утилизации, обезвреживания, захоронени</w:t>
      </w:r>
      <w:r w:rsidR="00796C85" w:rsidRPr="00646296">
        <w:rPr>
          <w:rFonts w:eastAsiaTheme="minorHAnsi" w:cs="Times New Roman"/>
          <w:color w:val="auto"/>
          <w:sz w:val="28"/>
          <w:szCs w:val="28"/>
          <w:lang w:bidi="ar-SA"/>
        </w:rPr>
        <w:t>я твердых коммунальных отходов.</w:t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>».</w:t>
      </w:r>
    </w:p>
    <w:p w:rsidR="002854B9" w:rsidRPr="00646296" w:rsidRDefault="002854B9" w:rsidP="002854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ab/>
        <w:t xml:space="preserve">6) </w:t>
      </w: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>пункт 5 д</w:t>
      </w:r>
      <w:r>
        <w:rPr>
          <w:rFonts w:eastAsiaTheme="minorHAnsi" w:cs="Times New Roman"/>
          <w:bCs/>
          <w:color w:val="auto"/>
          <w:sz w:val="28"/>
          <w:szCs w:val="28"/>
          <w:lang w:bidi="ar-SA"/>
        </w:rPr>
        <w:t>ополнить абзацем 41</w:t>
      </w: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 xml:space="preserve"> следующего содержания:</w:t>
      </w:r>
    </w:p>
    <w:p w:rsidR="002854B9" w:rsidRPr="00646296" w:rsidRDefault="002854B9" w:rsidP="005C4E1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lastRenderedPageBreak/>
        <w:tab/>
        <w:t>«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Контейнерная площадка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бункеров.».</w:t>
      </w:r>
    </w:p>
    <w:p w:rsidR="002854B9" w:rsidRPr="00646296" w:rsidRDefault="00783E21" w:rsidP="00ED76C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646296">
        <w:rPr>
          <w:rFonts w:eastAsiaTheme="minorHAnsi" w:cs="Times New Roman"/>
          <w:color w:val="auto"/>
          <w:sz w:val="28"/>
          <w:szCs w:val="28"/>
          <w:lang w:bidi="ar-SA"/>
        </w:rPr>
        <w:t>7</w:t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) пункт 5 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дополнить абзацем 4</w:t>
      </w:r>
      <w:r w:rsidR="002854B9">
        <w:rPr>
          <w:rFonts w:eastAsiaTheme="minorHAnsi" w:cs="Times New Roman"/>
          <w:color w:val="auto"/>
          <w:sz w:val="28"/>
          <w:szCs w:val="28"/>
          <w:lang w:bidi="ar-SA"/>
        </w:rPr>
        <w:t>2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783E21" w:rsidRPr="00646296" w:rsidRDefault="004676F1" w:rsidP="00ED76C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>«</w:t>
      </w:r>
      <w:r w:rsidR="00783E21" w:rsidRPr="00646296">
        <w:rPr>
          <w:rFonts w:eastAsiaTheme="minorHAnsi" w:cs="Times New Roman"/>
          <w:color w:val="auto"/>
          <w:sz w:val="28"/>
          <w:szCs w:val="28"/>
          <w:lang w:bidi="ar-SA"/>
        </w:rPr>
        <w:t>Гостевые маршруты - территории, обладающие повышенной культурно-рекреационной и социальной значимостью, к которым предъявляются особые требования к эстетике городской среды.».</w:t>
      </w:r>
    </w:p>
    <w:p w:rsidR="00783E21" w:rsidRPr="00646296" w:rsidRDefault="005C4E13" w:rsidP="00B33625">
      <w:pPr>
        <w:jc w:val="both"/>
        <w:rPr>
          <w:sz w:val="28"/>
          <w:szCs w:val="28"/>
        </w:rPr>
      </w:pPr>
      <w:r w:rsidRPr="00646296">
        <w:rPr>
          <w:sz w:val="28"/>
          <w:szCs w:val="28"/>
        </w:rPr>
        <w:tab/>
      </w:r>
      <w:r w:rsidR="00646296">
        <w:rPr>
          <w:sz w:val="28"/>
          <w:szCs w:val="28"/>
        </w:rPr>
        <w:t>8</w:t>
      </w:r>
      <w:r w:rsidR="00ED76C5" w:rsidRPr="00646296">
        <w:rPr>
          <w:sz w:val="28"/>
          <w:szCs w:val="28"/>
        </w:rPr>
        <w:t xml:space="preserve">) пункт 5 </w:t>
      </w:r>
      <w:r w:rsidR="002854B9">
        <w:rPr>
          <w:sz w:val="28"/>
          <w:szCs w:val="28"/>
        </w:rPr>
        <w:t>дополнить абзацем 43</w:t>
      </w:r>
      <w:r w:rsidR="00E56F5C" w:rsidRPr="00646296">
        <w:rPr>
          <w:sz w:val="28"/>
          <w:szCs w:val="28"/>
        </w:rPr>
        <w:t xml:space="preserve"> следующего содержания:</w:t>
      </w:r>
    </w:p>
    <w:p w:rsidR="00C81BF0" w:rsidRPr="00646296" w:rsidRDefault="00E56F5C" w:rsidP="00C81B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</w:r>
      <w:r w:rsidR="00ED76C5" w:rsidRPr="00646296">
        <w:rPr>
          <w:sz w:val="28"/>
          <w:szCs w:val="28"/>
        </w:rPr>
        <w:t>«</w:t>
      </w:r>
      <w:r w:rsidR="00C81BF0" w:rsidRPr="00646296">
        <w:rPr>
          <w:rFonts w:eastAsiaTheme="minorHAnsi" w:cs="Times New Roman"/>
          <w:color w:val="auto"/>
          <w:sz w:val="28"/>
          <w:szCs w:val="28"/>
          <w:lang w:bidi="ar-SA"/>
        </w:rPr>
        <w:t>Карта-схема - схематичное изображение границ территорий, подлежащих благоустройству (уборке), и расположенных на них объектов благоустройства.</w:t>
      </w:r>
    </w:p>
    <w:p w:rsidR="00C81BF0" w:rsidRPr="00646296" w:rsidRDefault="00C81BF0" w:rsidP="00C81B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  <w:t xml:space="preserve">Карта-схема является неотъемлемой частью </w:t>
      </w:r>
      <w:r w:rsidR="003365E8" w:rsidRPr="00646296">
        <w:rPr>
          <w:rFonts w:eastAsiaTheme="minorHAnsi" w:cs="Times New Roman"/>
          <w:color w:val="auto"/>
          <w:sz w:val="28"/>
          <w:szCs w:val="28"/>
          <w:lang w:bidi="ar-SA"/>
        </w:rPr>
        <w:t>договора о закреплении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территории.</w:t>
      </w:r>
      <w:r w:rsidR="00ED76C5" w:rsidRPr="00646296">
        <w:rPr>
          <w:rFonts w:eastAsiaTheme="minorHAnsi" w:cs="Times New Roman"/>
          <w:color w:val="auto"/>
          <w:sz w:val="28"/>
          <w:szCs w:val="28"/>
          <w:lang w:bidi="ar-SA"/>
        </w:rPr>
        <w:t>».</w:t>
      </w:r>
    </w:p>
    <w:p w:rsidR="00E56F5C" w:rsidRPr="00646296" w:rsidRDefault="00CA2BC1" w:rsidP="00B33625">
      <w:pPr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</w:r>
      <w:r w:rsidR="00646296">
        <w:rPr>
          <w:sz w:val="28"/>
          <w:szCs w:val="28"/>
        </w:rPr>
        <w:t>9</w:t>
      </w:r>
      <w:r w:rsidR="00620695" w:rsidRPr="00646296">
        <w:rPr>
          <w:sz w:val="28"/>
          <w:szCs w:val="28"/>
        </w:rPr>
        <w:t xml:space="preserve">) пункт 5 </w:t>
      </w:r>
      <w:r w:rsidR="00210956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дополнить </w:t>
      </w:r>
      <w:r w:rsidR="002854B9">
        <w:rPr>
          <w:rFonts w:eastAsiaTheme="minorHAnsi" w:cs="Times New Roman"/>
          <w:color w:val="auto"/>
          <w:sz w:val="28"/>
          <w:szCs w:val="28"/>
          <w:lang w:bidi="ar-SA"/>
        </w:rPr>
        <w:t>абзацем 44</w:t>
      </w:r>
      <w:r w:rsidR="00210956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210956" w:rsidRPr="00646296" w:rsidRDefault="00210956" w:rsidP="002109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7E0D28" w:rsidRPr="00646296">
        <w:rPr>
          <w:rFonts w:eastAsiaTheme="minorHAnsi" w:cs="Times New Roman"/>
          <w:color w:val="auto"/>
          <w:sz w:val="28"/>
          <w:szCs w:val="28"/>
          <w:lang w:bidi="ar-SA"/>
        </w:rPr>
        <w:t>«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Мемориальные объекты - произведения искусства, являющиеся формами увековечения памяти о выдающихся личностях, значимых и важнейших исторических событиях, их участниках.</w:t>
      </w:r>
      <w:r w:rsidR="007E0D28" w:rsidRPr="00646296">
        <w:rPr>
          <w:rFonts w:eastAsiaTheme="minorHAnsi" w:cs="Times New Roman"/>
          <w:color w:val="auto"/>
          <w:sz w:val="28"/>
          <w:szCs w:val="28"/>
          <w:lang w:bidi="ar-SA"/>
        </w:rPr>
        <w:t>».</w:t>
      </w:r>
    </w:p>
    <w:p w:rsidR="001C0BB4" w:rsidRPr="00646296" w:rsidRDefault="001C0BB4" w:rsidP="002109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646296">
        <w:rPr>
          <w:rFonts w:eastAsiaTheme="minorHAnsi" w:cs="Times New Roman"/>
          <w:color w:val="auto"/>
          <w:sz w:val="28"/>
          <w:szCs w:val="28"/>
          <w:lang w:bidi="ar-SA"/>
        </w:rPr>
        <w:t>10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) пункт 5 дополнить абзаце</w:t>
      </w:r>
      <w:r w:rsidR="002854B9">
        <w:rPr>
          <w:rFonts w:eastAsiaTheme="minorHAnsi" w:cs="Times New Roman"/>
          <w:color w:val="auto"/>
          <w:sz w:val="28"/>
          <w:szCs w:val="28"/>
          <w:lang w:bidi="ar-SA"/>
        </w:rPr>
        <w:t>м 45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1C0BB4" w:rsidRPr="00646296" w:rsidRDefault="001C0BB4" w:rsidP="002109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  <w:t>«</w:t>
      </w:r>
      <w:r w:rsidR="0091070B" w:rsidRPr="00646296">
        <w:rPr>
          <w:rFonts w:eastAsiaTheme="minorHAnsi" w:cs="Times New Roman"/>
          <w:color w:val="auto"/>
          <w:sz w:val="28"/>
          <w:szCs w:val="28"/>
          <w:lang w:bidi="ar-SA"/>
        </w:rPr>
        <w:t>Озеленение – составная и необходимая часть элементов благоустройства ландшафтной организации территории, обеспечивающая формирование устойчивой благоприятной среды.».</w:t>
      </w:r>
    </w:p>
    <w:p w:rsidR="0032396E" w:rsidRPr="00C06FCC" w:rsidRDefault="001B4418" w:rsidP="001B4418">
      <w:pPr>
        <w:jc w:val="both"/>
        <w:rPr>
          <w:rFonts w:cs="Times New Roman"/>
          <w:sz w:val="28"/>
          <w:szCs w:val="28"/>
        </w:rPr>
      </w:pPr>
      <w:r w:rsidRPr="00646296">
        <w:rPr>
          <w:sz w:val="28"/>
          <w:szCs w:val="28"/>
        </w:rPr>
        <w:tab/>
      </w:r>
      <w:r w:rsidR="00646296" w:rsidRPr="00C06FCC">
        <w:rPr>
          <w:rFonts w:cs="Times New Roman"/>
          <w:sz w:val="28"/>
          <w:szCs w:val="28"/>
        </w:rPr>
        <w:t>11</w:t>
      </w:r>
      <w:r w:rsidR="0032396E" w:rsidRPr="00C06FCC">
        <w:rPr>
          <w:rFonts w:cs="Times New Roman"/>
          <w:sz w:val="28"/>
          <w:szCs w:val="28"/>
        </w:rPr>
        <w:t xml:space="preserve">) </w:t>
      </w:r>
      <w:r w:rsidR="00C06FCC" w:rsidRPr="00C06FCC">
        <w:rPr>
          <w:rFonts w:cs="Times New Roman"/>
          <w:sz w:val="28"/>
          <w:szCs w:val="28"/>
        </w:rPr>
        <w:t>пункт</w:t>
      </w:r>
      <w:r w:rsidR="0032396E" w:rsidRPr="00C06FCC">
        <w:rPr>
          <w:rFonts w:cs="Times New Roman"/>
          <w:sz w:val="28"/>
          <w:szCs w:val="28"/>
        </w:rPr>
        <w:t xml:space="preserve"> 36 </w:t>
      </w:r>
      <w:r w:rsidR="00C06FCC" w:rsidRPr="00C06FCC">
        <w:rPr>
          <w:rFonts w:cs="Times New Roman"/>
          <w:sz w:val="28"/>
          <w:szCs w:val="28"/>
        </w:rPr>
        <w:t>изложить в следующей редакции</w:t>
      </w:r>
      <w:r w:rsidR="0032396E" w:rsidRPr="00C06FCC">
        <w:rPr>
          <w:rFonts w:cs="Times New Roman"/>
          <w:sz w:val="28"/>
          <w:szCs w:val="28"/>
        </w:rPr>
        <w:t>:</w:t>
      </w:r>
    </w:p>
    <w:p w:rsidR="005B500F" w:rsidRDefault="0032396E" w:rsidP="005B50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C">
        <w:rPr>
          <w:rFonts w:ascii="Times New Roman" w:hAnsi="Times New Roman" w:cs="Times New Roman"/>
          <w:sz w:val="28"/>
          <w:szCs w:val="28"/>
        </w:rPr>
        <w:tab/>
        <w:t>«</w:t>
      </w:r>
      <w:r w:rsidR="00C06FCC"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лица, владельцы индивидуальных жилых домов, юридические лица всех организационно-правовых форм:</w:t>
      </w:r>
    </w:p>
    <w:p w:rsidR="005B500F" w:rsidRDefault="005B500F" w:rsidP="005B5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 к объектам любой собственности;</w:t>
      </w:r>
    </w:p>
    <w:p w:rsidR="005B500F" w:rsidRDefault="005B500F" w:rsidP="005B5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 соответствующие органы о случаях причинения ущерба объектам собственности;</w:t>
      </w:r>
    </w:p>
    <w:p w:rsidR="005B500F" w:rsidRDefault="005B500F" w:rsidP="005B5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производят окраску фасада дома и обустройство земельного участка;</w:t>
      </w:r>
    </w:p>
    <w:p w:rsidR="005B500F" w:rsidRDefault="005B500F" w:rsidP="005B5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и содержат в технически исправном состоянии и чистоте указатели улиц и номера домов;</w:t>
      </w:r>
    </w:p>
    <w:p w:rsidR="005B500F" w:rsidRPr="00C06FCC" w:rsidRDefault="005B500F" w:rsidP="005B500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содержат ограждения (заборы) земельных участков в соответствии с </w:t>
      </w:r>
      <w:proofErr w:type="spellStart"/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>землеотводными</w:t>
      </w:r>
      <w:proofErr w:type="spellEnd"/>
      <w:r w:rsidRPr="00C0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 и в технически исправном состоянии;</w:t>
      </w:r>
    </w:p>
    <w:p w:rsidR="005B500F" w:rsidRPr="005B500F" w:rsidRDefault="005B500F" w:rsidP="005B50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>в весенне-осенний период производят очистку существующих водоотводных кюветов перепуск</w:t>
      </w:r>
      <w:r w:rsidR="00402F4E">
        <w:rPr>
          <w:rFonts w:ascii="Times New Roman" w:hAnsi="Times New Roman" w:cs="Times New Roman"/>
          <w:color w:val="000000" w:themeColor="text1"/>
          <w:sz w:val="28"/>
          <w:szCs w:val="28"/>
        </w:rPr>
        <w:t>ов с последующим вывозом мусора;</w:t>
      </w:r>
    </w:p>
    <w:p w:rsidR="005B500F" w:rsidRPr="005B500F" w:rsidRDefault="005B500F" w:rsidP="005B50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6FCC"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содержание своими силами и средствами либо путем заключения договоров со специализированными организациями или организациями, осуществляющими управление/эксплуатацию многоквартирных домов (в случае, если территория используется собственниками помещений в многоквартирном доме), элементов и (или) объектов благоустройства на отведенной и прилегающей территории с учетом требований настоящих Правил;</w:t>
      </w:r>
    </w:p>
    <w:p w:rsidR="00C06FCC" w:rsidRPr="005B500F" w:rsidRDefault="005B500F" w:rsidP="005B500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6FCC"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 содержание прилегающей территории, </w:t>
      </w:r>
      <w:proofErr w:type="gramStart"/>
      <w:r w:rsidR="00C06FCC"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="00C06FCC" w:rsidRPr="005B5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Типового договора о закреплении территории (Приложение № 3 к Правилам), в добровольном порядке. </w:t>
      </w:r>
      <w:r w:rsidR="00C06FCC" w:rsidRPr="005B500F">
        <w:rPr>
          <w:rFonts w:ascii="Times New Roman" w:eastAsiaTheme="minorHAnsi" w:hAnsi="Times New Roman" w:cs="Times New Roman"/>
          <w:bCs/>
          <w:sz w:val="28"/>
          <w:szCs w:val="28"/>
        </w:rPr>
        <w:t xml:space="preserve">Граница прилегающей территории </w:t>
      </w:r>
      <w:r w:rsidR="00C06FCC" w:rsidRPr="005B500F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устанавливается на основании сформированных администрацией Кыштымского городского округа и согласованных физическими, юридическими лицами, индивидуальн</w:t>
      </w:r>
      <w:r w:rsidR="00CA220D" w:rsidRPr="005B500F">
        <w:rPr>
          <w:rFonts w:ascii="Times New Roman" w:eastAsiaTheme="minorHAnsi" w:hAnsi="Times New Roman" w:cs="Times New Roman"/>
          <w:bCs/>
          <w:sz w:val="28"/>
          <w:szCs w:val="28"/>
        </w:rPr>
        <w:t>ыми предпринимателями карт-схем.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При осуществлении мероприятий по содержанию и благоустройству территории размер прилегающей территории определяется от границ отведенной территории, исходя из следующих параметров: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павильонов, автомоек и др.), гаражей, расположенных: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а) на жилых территориях - 10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б) на территории общего пользования - 15 метров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в) на производственных территориях - 10 метров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г) на остановочных площадках общественного транспорта - 15 метров по периметру, а также 0,5 метра лотка дороги, при этом запрещается смет мусора на проезжую часть дороги;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д) на прочих территориях - 5 метров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2) для индивидуальных жилых домов - 10 метров по периметру усадьбы, а со стороны въезда (входа) - до проезжей части дороги;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 xml:space="preserve">3) для нежилых зданий, многоквартирных домов, расположенных на земельных участках, не сформированных или сформированных по </w:t>
      </w:r>
      <w:proofErr w:type="spellStart"/>
      <w:r>
        <w:rPr>
          <w:rFonts w:eastAsiaTheme="minorHAnsi" w:cs="Times New Roman"/>
          <w:color w:val="auto"/>
          <w:sz w:val="28"/>
          <w:szCs w:val="28"/>
          <w:lang w:bidi="ar-SA"/>
        </w:rPr>
        <w:t>отмостке</w:t>
      </w:r>
      <w:proofErr w:type="spellEnd"/>
      <w:r>
        <w:rPr>
          <w:rFonts w:eastAsiaTheme="minorHAnsi" w:cs="Times New Roman"/>
          <w:color w:val="auto"/>
          <w:sz w:val="28"/>
          <w:szCs w:val="28"/>
          <w:lang w:bidi="ar-SA"/>
        </w:rPr>
        <w:t xml:space="preserve"> здания: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а) по длине - на длину здания плюс половина санитарного разрыва с соседними зданиями, в случа</w:t>
      </w:r>
      <w:r w:rsidR="006A3E62">
        <w:rPr>
          <w:rFonts w:eastAsiaTheme="minorHAnsi" w:cs="Times New Roman"/>
          <w:color w:val="auto"/>
          <w:sz w:val="28"/>
          <w:szCs w:val="28"/>
          <w:lang w:bidi="ar-SA"/>
        </w:rPr>
        <w:t>е отсутствия соседних зданий - 1</w:t>
      </w:r>
      <w:r>
        <w:rPr>
          <w:rFonts w:eastAsiaTheme="minorHAnsi" w:cs="Times New Roman"/>
          <w:color w:val="auto"/>
          <w:sz w:val="28"/>
          <w:szCs w:val="28"/>
          <w:lang w:bidi="ar-SA"/>
        </w:rPr>
        <w:t>5 метров;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б) по ширине - от фасада здания до края проезжей части дороги, а в случаях: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- наличия местного проезда, сопровождающего основную проезжую часть улицы, - до ближайшего к зданию бордюра местного проезда;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- устройства на магистралях бульваров - до ближайшего бордюра ближнего к зданию тротуара;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- устройства вокруг здания противопожарного проезда с техническим тротуаром - до дальнего бордюра противопожарного проезда;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4) для нежил</w:t>
      </w:r>
      <w:r w:rsidR="00014447">
        <w:rPr>
          <w:rFonts w:eastAsiaTheme="minorHAnsi" w:cs="Times New Roman"/>
          <w:color w:val="auto"/>
          <w:sz w:val="28"/>
          <w:szCs w:val="28"/>
          <w:lang w:bidi="ar-SA"/>
        </w:rPr>
        <w:t>ых зданий (комплекса зданий) - 1</w:t>
      </w:r>
      <w:r>
        <w:rPr>
          <w:rFonts w:eastAsiaTheme="minorHAnsi" w:cs="Times New Roman"/>
          <w:color w:val="auto"/>
          <w:sz w:val="28"/>
          <w:szCs w:val="28"/>
          <w:lang w:bidi="ar-SA"/>
        </w:rPr>
        <w:t>5 метров от границ отведенного земельного участка или от ограждения по периметру;</w:t>
      </w:r>
    </w:p>
    <w:p w:rsidR="00945D49" w:rsidRDefault="00014447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5) для автостоянок - 1</w:t>
      </w:r>
      <w:r w:rsidR="00945D49">
        <w:rPr>
          <w:rFonts w:eastAsiaTheme="minorHAnsi" w:cs="Times New Roman"/>
          <w:color w:val="auto"/>
          <w:sz w:val="28"/>
          <w:szCs w:val="28"/>
          <w:lang w:bidi="ar-SA"/>
        </w:rPr>
        <w:t>5 метров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6</w:t>
      </w:r>
      <w:r w:rsidR="00014447">
        <w:rPr>
          <w:rFonts w:eastAsiaTheme="minorHAnsi" w:cs="Times New Roman"/>
          <w:color w:val="auto"/>
          <w:sz w:val="28"/>
          <w:szCs w:val="28"/>
          <w:lang w:bidi="ar-SA"/>
        </w:rPr>
        <w:t>) для промышленных объектов - 30</w:t>
      </w:r>
      <w:r>
        <w:rPr>
          <w:rFonts w:eastAsiaTheme="minorHAnsi" w:cs="Times New Roman"/>
          <w:color w:val="auto"/>
          <w:sz w:val="28"/>
          <w:szCs w:val="28"/>
          <w:lang w:bidi="ar-SA"/>
        </w:rPr>
        <w:t xml:space="preserve"> метров от ограждения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7) для строительных объектов - 15 метров от ограждения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8) для отдельно стоящих тепловых, трансформаторных подстанций, зданий и сооружений инженерно-технического назначения - в пределах охранной зоны на расстоянии не менее 3 м в каждую сторону от границ таких инженерных сооружений (в случае, если в этой охранной зоне земельный участок не предоставлен на каком-либо вещном праве третьим лицам);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9) для гаражно-строительных кооперативов, садоводческих объединений - от гран</w:t>
      </w:r>
      <w:r w:rsidR="00AB7900">
        <w:rPr>
          <w:rFonts w:eastAsiaTheme="minorHAnsi" w:cs="Times New Roman"/>
          <w:color w:val="auto"/>
          <w:sz w:val="28"/>
          <w:szCs w:val="28"/>
          <w:lang w:bidi="ar-SA"/>
        </w:rPr>
        <w:t>иц в размере 1</w:t>
      </w:r>
      <w:r>
        <w:rPr>
          <w:rFonts w:eastAsiaTheme="minorHAnsi" w:cs="Times New Roman"/>
          <w:color w:val="auto"/>
          <w:sz w:val="28"/>
          <w:szCs w:val="28"/>
          <w:lang w:bidi="ar-SA"/>
        </w:rPr>
        <w:t>5 метров по периметру;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lastRenderedPageBreak/>
        <w:t>10) для автозаправочных станций</w:t>
      </w:r>
      <w:r w:rsidR="007129A6">
        <w:rPr>
          <w:rFonts w:eastAsiaTheme="minorHAnsi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="007129A6">
        <w:rPr>
          <w:rFonts w:eastAsiaTheme="minorHAnsi" w:cs="Times New Roman"/>
          <w:color w:val="auto"/>
          <w:sz w:val="28"/>
          <w:szCs w:val="28"/>
          <w:lang w:bidi="ar-SA"/>
        </w:rPr>
        <w:t>автогазозаправочных</w:t>
      </w:r>
      <w:proofErr w:type="spellEnd"/>
      <w:r w:rsidR="007129A6">
        <w:rPr>
          <w:rFonts w:eastAsiaTheme="minorHAnsi" w:cs="Times New Roman"/>
          <w:color w:val="auto"/>
          <w:sz w:val="28"/>
          <w:szCs w:val="28"/>
          <w:lang w:bidi="ar-SA"/>
        </w:rPr>
        <w:t xml:space="preserve"> станций</w:t>
      </w:r>
      <w:r w:rsidR="00AB7900">
        <w:rPr>
          <w:rFonts w:eastAsiaTheme="minorHAnsi" w:cs="Times New Roman"/>
          <w:color w:val="auto"/>
          <w:sz w:val="28"/>
          <w:szCs w:val="28"/>
          <w:lang w:bidi="ar-SA"/>
        </w:rPr>
        <w:t xml:space="preserve"> - 25</w:t>
      </w:r>
      <w:r>
        <w:rPr>
          <w:rFonts w:eastAsiaTheme="minorHAnsi" w:cs="Times New Roman"/>
          <w:color w:val="auto"/>
          <w:sz w:val="28"/>
          <w:szCs w:val="28"/>
          <w:lang w:bidi="ar-SA"/>
        </w:rPr>
        <w:t xml:space="preserve"> метров по периметру и подъезды к объектам;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11) для иных территорий:</w:t>
      </w:r>
    </w:p>
    <w:p w:rsidR="00945D49" w:rsidRDefault="00AB7900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 xml:space="preserve">а) автомобильных дорог </w:t>
      </w:r>
      <w:proofErr w:type="gramStart"/>
      <w:r w:rsidR="008B4F1B">
        <w:rPr>
          <w:rFonts w:eastAsiaTheme="minorHAnsi" w:cs="Times New Roman"/>
          <w:color w:val="auto"/>
          <w:sz w:val="28"/>
          <w:szCs w:val="28"/>
          <w:lang w:bidi="ar-SA"/>
        </w:rPr>
        <w:t>–д</w:t>
      </w:r>
      <w:proofErr w:type="gramEnd"/>
      <w:r w:rsidR="008B4F1B">
        <w:rPr>
          <w:rFonts w:eastAsiaTheme="minorHAnsi" w:cs="Times New Roman"/>
          <w:color w:val="auto"/>
          <w:sz w:val="28"/>
          <w:szCs w:val="28"/>
          <w:lang w:bidi="ar-SA"/>
        </w:rPr>
        <w:t xml:space="preserve">о </w:t>
      </w:r>
      <w:r>
        <w:rPr>
          <w:rFonts w:eastAsiaTheme="minorHAnsi" w:cs="Times New Roman"/>
          <w:color w:val="auto"/>
          <w:sz w:val="28"/>
          <w:szCs w:val="28"/>
          <w:lang w:bidi="ar-SA"/>
        </w:rPr>
        <w:t>1</w:t>
      </w:r>
      <w:r w:rsidR="00945D49">
        <w:rPr>
          <w:rFonts w:eastAsiaTheme="minorHAnsi" w:cs="Times New Roman"/>
          <w:color w:val="auto"/>
          <w:sz w:val="28"/>
          <w:szCs w:val="28"/>
          <w:lang w:bidi="ar-SA"/>
        </w:rPr>
        <w:t>5 метров от края проезжей части;</w:t>
      </w:r>
    </w:p>
    <w:p w:rsidR="00945D49" w:rsidRDefault="00945D49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>б) линий железнодорожного транспорта общего и промышленного назначения - в пределах полосы отвода (откосы выемок и насыпей, переезды, переходы через пути);</w:t>
      </w:r>
    </w:p>
    <w:p w:rsidR="00945D49" w:rsidRPr="004B393C" w:rsidRDefault="00AB7900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4B393C">
        <w:rPr>
          <w:rFonts w:eastAsiaTheme="minorHAnsi" w:cs="Times New Roman"/>
          <w:color w:val="auto"/>
          <w:sz w:val="28"/>
          <w:szCs w:val="28"/>
          <w:lang w:bidi="ar-SA"/>
        </w:rPr>
        <w:t>в</w:t>
      </w:r>
      <w:r w:rsidR="00945D49" w:rsidRPr="004B393C">
        <w:rPr>
          <w:rFonts w:eastAsiaTheme="minorHAnsi" w:cs="Times New Roman"/>
          <w:color w:val="auto"/>
          <w:sz w:val="28"/>
          <w:szCs w:val="28"/>
          <w:lang w:bidi="ar-SA"/>
        </w:rPr>
        <w:t>) территорий, прилегающих к наземным, надземным инженерным коммуникациям и сооружениям, - по 5 метров в каждую сторону, если иное не предусмотрено договором;</w:t>
      </w:r>
    </w:p>
    <w:p w:rsidR="00945D49" w:rsidRPr="004B393C" w:rsidRDefault="00AB7900" w:rsidP="00945D4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4B393C">
        <w:rPr>
          <w:rFonts w:eastAsiaTheme="minorHAnsi" w:cs="Times New Roman"/>
          <w:color w:val="auto"/>
          <w:sz w:val="28"/>
          <w:szCs w:val="28"/>
          <w:lang w:bidi="ar-SA"/>
        </w:rPr>
        <w:t>г</w:t>
      </w:r>
      <w:r w:rsidR="00945D49" w:rsidRPr="004B393C">
        <w:rPr>
          <w:rFonts w:eastAsiaTheme="minorHAnsi" w:cs="Times New Roman"/>
          <w:color w:val="auto"/>
          <w:sz w:val="28"/>
          <w:szCs w:val="28"/>
          <w:lang w:bidi="ar-SA"/>
        </w:rPr>
        <w:t>) территорий, прилегающих к рекламным конструкциям, - 5 метров по периметру (радиусу) основания.</w:t>
      </w:r>
    </w:p>
    <w:p w:rsidR="00C06FCC" w:rsidRPr="005B500F" w:rsidRDefault="00985D55" w:rsidP="005B50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 xml:space="preserve">Данные </w:t>
      </w:r>
      <w:r w:rsidR="00945D49">
        <w:rPr>
          <w:rFonts w:eastAsiaTheme="minorHAnsi" w:cs="Times New Roman"/>
          <w:color w:val="auto"/>
          <w:sz w:val="28"/>
          <w:szCs w:val="28"/>
          <w:lang w:bidi="ar-SA"/>
        </w:rPr>
        <w:t xml:space="preserve">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</w:t>
      </w:r>
      <w:r w:rsidR="005B500F">
        <w:rPr>
          <w:rFonts w:eastAsiaTheme="minorHAnsi" w:cs="Times New Roman"/>
          <w:color w:val="auto"/>
          <w:sz w:val="28"/>
          <w:szCs w:val="28"/>
          <w:lang w:bidi="ar-SA"/>
        </w:rPr>
        <w:t>индивидуального предпринимателя.</w:t>
      </w:r>
      <w:r w:rsidR="00CB50FC" w:rsidRPr="00CB50FC">
        <w:rPr>
          <w:rFonts w:cs="Times New Roman"/>
          <w:color w:val="000000" w:themeColor="text1"/>
          <w:sz w:val="28"/>
          <w:szCs w:val="28"/>
        </w:rPr>
        <w:t>».</w:t>
      </w:r>
    </w:p>
    <w:p w:rsidR="001D1C8A" w:rsidRPr="00063BD1" w:rsidRDefault="0032396E" w:rsidP="00B33625">
      <w:pPr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</w:r>
      <w:r w:rsidR="00646296">
        <w:rPr>
          <w:sz w:val="28"/>
          <w:szCs w:val="28"/>
        </w:rPr>
        <w:t>12</w:t>
      </w:r>
      <w:r w:rsidRPr="00646296">
        <w:rPr>
          <w:sz w:val="28"/>
          <w:szCs w:val="28"/>
        </w:rPr>
        <w:t xml:space="preserve">) </w:t>
      </w:r>
      <w:r w:rsidR="001D1C8A" w:rsidRPr="00646296">
        <w:rPr>
          <w:sz w:val="28"/>
          <w:szCs w:val="28"/>
        </w:rPr>
        <w:t>пункт 103 дополнить</w:t>
      </w:r>
      <w:r w:rsidR="00211353">
        <w:rPr>
          <w:sz w:val="28"/>
          <w:szCs w:val="28"/>
        </w:rPr>
        <w:t xml:space="preserve"> абзацем 3</w:t>
      </w:r>
      <w:r w:rsidR="001D1C8A" w:rsidRPr="00646296">
        <w:rPr>
          <w:sz w:val="28"/>
          <w:szCs w:val="28"/>
        </w:rPr>
        <w:t xml:space="preserve"> следующего содержания: «</w:t>
      </w:r>
      <w:r w:rsidR="0058513B" w:rsidRPr="00646296">
        <w:rPr>
          <w:sz w:val="28"/>
          <w:szCs w:val="28"/>
        </w:rPr>
        <w:t xml:space="preserve">Организатор производства земляных работ несет ответственность за безопасность дорожного движения </w:t>
      </w:r>
      <w:r w:rsidR="0027798B" w:rsidRPr="00646296">
        <w:rPr>
          <w:sz w:val="28"/>
          <w:szCs w:val="28"/>
        </w:rPr>
        <w:t xml:space="preserve">в месте производства указанных работ </w:t>
      </w:r>
      <w:r w:rsidR="0058513B" w:rsidRPr="00646296">
        <w:rPr>
          <w:sz w:val="28"/>
          <w:szCs w:val="28"/>
        </w:rPr>
        <w:t>до подписания акта приемки восстановления объектов благоустройства уполномоченным лицом администрации Кыштымского городского округа.»</w:t>
      </w:r>
      <w:r w:rsidR="00C1405B" w:rsidRPr="00646296">
        <w:rPr>
          <w:sz w:val="28"/>
          <w:szCs w:val="28"/>
        </w:rPr>
        <w:t>.</w:t>
      </w:r>
    </w:p>
    <w:p w:rsidR="004806DB" w:rsidRDefault="00646296" w:rsidP="00277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47847" w:rsidRPr="00646296">
        <w:rPr>
          <w:sz w:val="28"/>
          <w:szCs w:val="28"/>
        </w:rPr>
        <w:t xml:space="preserve">) </w:t>
      </w:r>
      <w:r w:rsidR="002E7C08">
        <w:rPr>
          <w:sz w:val="28"/>
          <w:szCs w:val="28"/>
        </w:rPr>
        <w:t>в пункте</w:t>
      </w:r>
      <w:r w:rsidR="004806DB">
        <w:rPr>
          <w:sz w:val="28"/>
          <w:szCs w:val="28"/>
        </w:rPr>
        <w:t xml:space="preserve"> 124 </w:t>
      </w:r>
      <w:r w:rsidR="002E7C08">
        <w:rPr>
          <w:sz w:val="28"/>
          <w:szCs w:val="28"/>
        </w:rPr>
        <w:t>добавить абзац</w:t>
      </w:r>
      <w:r w:rsidR="00211353">
        <w:rPr>
          <w:sz w:val="28"/>
          <w:szCs w:val="28"/>
        </w:rPr>
        <w:t>ы</w:t>
      </w:r>
      <w:r w:rsidR="002E7C08">
        <w:rPr>
          <w:sz w:val="28"/>
          <w:szCs w:val="28"/>
        </w:rPr>
        <w:t xml:space="preserve"> 3, 4 следующего содержания</w:t>
      </w:r>
      <w:r w:rsidR="004806DB">
        <w:rPr>
          <w:sz w:val="28"/>
          <w:szCs w:val="28"/>
        </w:rPr>
        <w:t>:</w:t>
      </w:r>
    </w:p>
    <w:p w:rsidR="009E7C0D" w:rsidRDefault="002E7C08" w:rsidP="00277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«Ширина палисадника может быть </w:t>
      </w:r>
      <w:r w:rsidR="009E7C0D">
        <w:rPr>
          <w:sz w:val="28"/>
          <w:szCs w:val="28"/>
        </w:rPr>
        <w:t>увеличена в случаях, если ширина улицы от границ палисадников будет составлять не менее 25 метров.</w:t>
      </w:r>
    </w:p>
    <w:p w:rsidR="006637F9" w:rsidRPr="00646296" w:rsidRDefault="008B4F1B" w:rsidP="00277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</w:t>
      </w:r>
      <w:r w:rsidR="009E7C0D">
        <w:rPr>
          <w:sz w:val="28"/>
          <w:szCs w:val="28"/>
        </w:rPr>
        <w:t xml:space="preserve"> абзаца </w:t>
      </w:r>
      <w:r>
        <w:rPr>
          <w:sz w:val="28"/>
          <w:szCs w:val="28"/>
        </w:rPr>
        <w:t>первого, второго не распространяю</w:t>
      </w:r>
      <w:r w:rsidR="00FE7D60">
        <w:rPr>
          <w:sz w:val="28"/>
          <w:szCs w:val="28"/>
        </w:rPr>
        <w:t>тся на земельные участки сформированные и представленные до введения в действие настоящих Правил, если это не противоречит требованиям действующего законодательства.».</w:t>
      </w:r>
    </w:p>
    <w:p w:rsidR="00947847" w:rsidRPr="00646296" w:rsidRDefault="00F6600A" w:rsidP="0094784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7847" w:rsidRPr="00646296">
        <w:rPr>
          <w:sz w:val="28"/>
          <w:szCs w:val="28"/>
        </w:rPr>
        <w:t>) в пункте 150 слова «</w:t>
      </w:r>
      <w:r w:rsidR="00947847" w:rsidRPr="00646296">
        <w:rPr>
          <w:rFonts w:eastAsiaTheme="minorHAnsi" w:cs="Times New Roman"/>
          <w:color w:val="auto"/>
          <w:sz w:val="28"/>
          <w:szCs w:val="28"/>
          <w:lang w:bidi="ar-SA"/>
        </w:rPr>
        <w:t>в том числе декоративных ограждений» заменить словами «</w:t>
      </w:r>
      <w:r w:rsidR="00D3443C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в том числе </w:t>
      </w:r>
      <w:r w:rsidR="00947847" w:rsidRPr="00646296">
        <w:rPr>
          <w:rFonts w:eastAsiaTheme="minorHAnsi" w:cs="Times New Roman"/>
          <w:color w:val="auto"/>
          <w:sz w:val="28"/>
          <w:szCs w:val="28"/>
          <w:lang w:bidi="ar-SA"/>
        </w:rPr>
        <w:t>декоративные ограждения».</w:t>
      </w:r>
    </w:p>
    <w:p w:rsidR="00947847" w:rsidRPr="00646296" w:rsidRDefault="00947847" w:rsidP="0094784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="00F6600A">
        <w:rPr>
          <w:rFonts w:eastAsiaTheme="minorHAnsi" w:cs="Times New Roman"/>
          <w:color w:val="auto"/>
          <w:sz w:val="28"/>
          <w:szCs w:val="28"/>
          <w:lang w:bidi="ar-SA"/>
        </w:rPr>
        <w:t>16</w:t>
      </w:r>
      <w:r w:rsidR="00934836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) пункт 150 </w:t>
      </w:r>
      <w:r w:rsidR="00BF64FF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дополнить предложением следующего содержания: </w:t>
      </w:r>
    </w:p>
    <w:p w:rsidR="00BF64FF" w:rsidRPr="00646296" w:rsidRDefault="00BF64FF" w:rsidP="0094784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ab/>
        <w:t>«При размещении МАФ в непосредственной близости к проез</w:t>
      </w:r>
      <w:r w:rsidR="00646296" w:rsidRPr="00646296">
        <w:rPr>
          <w:rFonts w:eastAsiaTheme="minorHAnsi" w:cs="Times New Roman"/>
          <w:color w:val="auto"/>
          <w:sz w:val="28"/>
          <w:szCs w:val="28"/>
          <w:lang w:bidi="ar-SA"/>
        </w:rPr>
        <w:t>жей части должна</w:t>
      </w:r>
      <w:r w:rsidR="008F4B2F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быть уведомлен</w:t>
      </w:r>
      <w:r w:rsidR="00646296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а </w:t>
      </w:r>
      <w:r w:rsidR="006415A4" w:rsidRPr="00646296">
        <w:rPr>
          <w:rFonts w:eastAsiaTheme="minorHAnsi" w:cs="Times New Roman"/>
          <w:color w:val="auto"/>
          <w:sz w:val="28"/>
          <w:szCs w:val="28"/>
          <w:lang w:bidi="ar-SA"/>
        </w:rPr>
        <w:t>Госавтоинспекци</w:t>
      </w:r>
      <w:r w:rsidR="00646296" w:rsidRPr="00646296">
        <w:rPr>
          <w:rFonts w:eastAsiaTheme="minorHAnsi" w:cs="Times New Roman"/>
          <w:color w:val="auto"/>
          <w:sz w:val="28"/>
          <w:szCs w:val="28"/>
          <w:lang w:bidi="ar-SA"/>
        </w:rPr>
        <w:t>я</w:t>
      </w:r>
      <w:r w:rsidR="006415A4"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г. Кыштыма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для обеспечения безопасности дорожного движения.».</w:t>
      </w:r>
    </w:p>
    <w:p w:rsidR="00947847" w:rsidRPr="00646296" w:rsidRDefault="00F6600A" w:rsidP="007D2A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7D2AEF" w:rsidRPr="00646296">
        <w:rPr>
          <w:sz w:val="28"/>
          <w:szCs w:val="28"/>
        </w:rPr>
        <w:t xml:space="preserve">) дополнить </w:t>
      </w:r>
      <w:r w:rsidR="0095444E">
        <w:rPr>
          <w:sz w:val="28"/>
          <w:szCs w:val="28"/>
        </w:rPr>
        <w:t xml:space="preserve">Правила </w:t>
      </w:r>
      <w:r w:rsidR="007D2AEF" w:rsidRPr="00646296">
        <w:rPr>
          <w:sz w:val="28"/>
          <w:szCs w:val="28"/>
        </w:rPr>
        <w:t>пунктом 152.1. следующего содержания:</w:t>
      </w:r>
    </w:p>
    <w:p w:rsidR="007D2AEF" w:rsidRPr="00646296" w:rsidRDefault="007D2AEF" w:rsidP="007D2A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auto"/>
          <w:sz w:val="28"/>
          <w:szCs w:val="28"/>
          <w:lang w:bidi="ar-SA"/>
        </w:rPr>
      </w:pPr>
      <w:r w:rsidRPr="00646296">
        <w:rPr>
          <w:sz w:val="28"/>
          <w:szCs w:val="28"/>
        </w:rPr>
        <w:tab/>
        <w:t>«</w:t>
      </w: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>Ответственность за состояние МАФ несут их собственники (пользователи). На придомовой территории (прилегающей к многоквартирным домам) - собственники помещений в многоквартирных домах, либо собственники помещений в многоквартирных домах в рамках договора на содержание общего имущества дома. Указанные субъекты обязаны:</w:t>
      </w:r>
    </w:p>
    <w:p w:rsidR="007D2AEF" w:rsidRPr="00646296" w:rsidRDefault="00646296" w:rsidP="007D2A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ab/>
      </w:r>
      <w:r w:rsidR="007D2AEF"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>обеспечить техническую исправность малых архитектурных форм и безопасность их использования (отсутствие трещин, ржавчины,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7D2AEF" w:rsidRPr="00646296" w:rsidRDefault="007D2AEF" w:rsidP="007D2A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lastRenderedPageBreak/>
        <w:tab/>
        <w:t>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947847" w:rsidRPr="00646296" w:rsidRDefault="007D2AEF" w:rsidP="005C098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ab/>
        <w:t>выполнять работы по очистке подходов к малым архитектурным формам (скамейкам, урнам, качелям и др.) и территорий вокруг них от снега и наледи</w:t>
      </w:r>
      <w:proofErr w:type="gramStart"/>
      <w:r w:rsidRPr="00646296">
        <w:rPr>
          <w:rFonts w:eastAsiaTheme="minorHAnsi" w:cs="Times New Roman"/>
          <w:bCs/>
          <w:color w:val="auto"/>
          <w:sz w:val="28"/>
          <w:szCs w:val="28"/>
          <w:lang w:bidi="ar-SA"/>
        </w:rPr>
        <w:t>.».</w:t>
      </w:r>
      <w:proofErr w:type="gramEnd"/>
    </w:p>
    <w:p w:rsidR="00B33625" w:rsidRDefault="00F6600A" w:rsidP="00B33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5C098F">
        <w:rPr>
          <w:sz w:val="28"/>
          <w:szCs w:val="28"/>
        </w:rPr>
        <w:t xml:space="preserve">) </w:t>
      </w:r>
      <w:r w:rsidR="00B33625">
        <w:rPr>
          <w:sz w:val="28"/>
          <w:szCs w:val="28"/>
        </w:rPr>
        <w:t>дополнить Правила разделами 27, 28, 29</w:t>
      </w:r>
      <w:r w:rsidR="00063BD1">
        <w:rPr>
          <w:sz w:val="28"/>
          <w:szCs w:val="28"/>
        </w:rPr>
        <w:t>, 30</w:t>
      </w:r>
      <w:r w:rsidR="00B33625">
        <w:rPr>
          <w:sz w:val="28"/>
          <w:szCs w:val="28"/>
        </w:rPr>
        <w:t xml:space="preserve"> следующего содержания:</w:t>
      </w:r>
    </w:p>
    <w:p w:rsidR="006637F9" w:rsidRDefault="006637F9" w:rsidP="00B33625">
      <w:pPr>
        <w:jc w:val="both"/>
        <w:rPr>
          <w:sz w:val="28"/>
          <w:szCs w:val="28"/>
        </w:rPr>
      </w:pPr>
    </w:p>
    <w:p w:rsidR="00063BD1" w:rsidRDefault="00C246FB" w:rsidP="00063BD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63BD1">
        <w:rPr>
          <w:sz w:val="28"/>
          <w:szCs w:val="28"/>
        </w:rPr>
        <w:t xml:space="preserve">27. </w:t>
      </w:r>
      <w:r w:rsidR="00063BD1" w:rsidRPr="00646296">
        <w:rPr>
          <w:sz w:val="28"/>
          <w:szCs w:val="28"/>
        </w:rPr>
        <w:t>Гостевые маршруты</w:t>
      </w:r>
    </w:p>
    <w:p w:rsidR="00063BD1" w:rsidRPr="00646296" w:rsidRDefault="00063BD1" w:rsidP="00063BD1">
      <w:pPr>
        <w:jc w:val="center"/>
        <w:rPr>
          <w:sz w:val="28"/>
          <w:szCs w:val="28"/>
        </w:rPr>
      </w:pPr>
    </w:p>
    <w:p w:rsidR="00063BD1" w:rsidRPr="00646296" w:rsidRDefault="00063BD1" w:rsidP="00063B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ab/>
        <w:t>«156.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К гостевым маршрутам относятся улицы, автомобильные дороги, площади, а также иные элементы, предназначенные для осуществления транспортных и иных коммуникаций внутри города. При этом гостевые маршруты включают территорию улично-дорожной сети на глубину главных и боковых фасадов объектов, формирующих передний фронт застройки.</w:t>
      </w:r>
    </w:p>
    <w:p w:rsidR="00063BD1" w:rsidRPr="00646296" w:rsidRDefault="00063BD1" w:rsidP="00063BD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sz w:val="28"/>
          <w:szCs w:val="28"/>
          <w:lang w:bidi="ar-SA"/>
        </w:rPr>
      </w:pP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Перечень гостевых маршрутов и требования к содержанию фасадов, размещению рекламных, информационных конструкций, временных нестационарных объектов на гостевых маршрутах устанавливаются на основании муниципальных правовых актов органов местного самоуправления.</w:t>
      </w:r>
    </w:p>
    <w:p w:rsidR="00063BD1" w:rsidRDefault="00063BD1" w:rsidP="00063BD1">
      <w:pPr>
        <w:jc w:val="both"/>
        <w:rPr>
          <w:sz w:val="28"/>
          <w:szCs w:val="28"/>
        </w:rPr>
      </w:pPr>
      <w:r>
        <w:rPr>
          <w:rFonts w:eastAsiaTheme="minorHAnsi" w:cs="Times New Roman"/>
          <w:color w:val="auto"/>
          <w:sz w:val="28"/>
          <w:szCs w:val="28"/>
          <w:lang w:bidi="ar-SA"/>
        </w:rPr>
        <w:tab/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Администрация Кыштымского городского округа разрабатывает и принимает концепции комплексного решения архитектурного облика гостевых маршрутов, которые утверждаются правовым актом Администрации Кыштымского городского округа. </w:t>
      </w:r>
      <w:r w:rsidR="008B4F1B">
        <w:rPr>
          <w:rFonts w:eastAsiaTheme="minorHAnsi" w:cs="Times New Roman"/>
          <w:color w:val="auto"/>
          <w:sz w:val="28"/>
          <w:szCs w:val="28"/>
          <w:lang w:bidi="ar-SA"/>
        </w:rPr>
        <w:t>Организацию р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>азработк</w:t>
      </w:r>
      <w:r w:rsidR="008B4F1B">
        <w:rPr>
          <w:rFonts w:eastAsiaTheme="minorHAnsi" w:cs="Times New Roman"/>
          <w:color w:val="auto"/>
          <w:sz w:val="28"/>
          <w:szCs w:val="28"/>
          <w:lang w:bidi="ar-SA"/>
        </w:rPr>
        <w:t>и</w:t>
      </w:r>
      <w:r w:rsidRPr="00646296">
        <w:rPr>
          <w:rFonts w:eastAsiaTheme="minorHAnsi" w:cs="Times New Roman"/>
          <w:color w:val="auto"/>
          <w:sz w:val="28"/>
          <w:szCs w:val="28"/>
          <w:lang w:bidi="ar-SA"/>
        </w:rPr>
        <w:t xml:space="preserve"> концепций комплексного решения архитектурного облика гостевых маршрутов обеспечивает отдел архитектуры и градостроительства администрации Кыштымского городского округа.».</w:t>
      </w:r>
    </w:p>
    <w:p w:rsidR="00063BD1" w:rsidRDefault="00063BD1" w:rsidP="00482539">
      <w:pPr>
        <w:jc w:val="center"/>
        <w:rPr>
          <w:sz w:val="28"/>
          <w:szCs w:val="28"/>
        </w:rPr>
      </w:pPr>
    </w:p>
    <w:p w:rsidR="00482539" w:rsidRDefault="00482539" w:rsidP="00482539">
      <w:pPr>
        <w:jc w:val="center"/>
      </w:pPr>
      <w:r w:rsidRPr="00482539">
        <w:rPr>
          <w:sz w:val="28"/>
          <w:szCs w:val="28"/>
        </w:rPr>
        <w:t>2</w:t>
      </w:r>
      <w:r w:rsidR="00063BD1">
        <w:rPr>
          <w:sz w:val="28"/>
          <w:szCs w:val="28"/>
        </w:rPr>
        <w:t>8</w:t>
      </w:r>
      <w:r w:rsidR="00B33625" w:rsidRPr="00482539">
        <w:rPr>
          <w:sz w:val="28"/>
          <w:szCs w:val="28"/>
        </w:rPr>
        <w:t>. Особые требования к доступности городской среды для маломобильных групп населения</w:t>
      </w:r>
    </w:p>
    <w:p w:rsidR="00482539" w:rsidRDefault="00482539" w:rsidP="00482539">
      <w:pPr>
        <w:jc w:val="both"/>
      </w:pPr>
    </w:p>
    <w:p w:rsidR="00482539" w:rsidRPr="00482539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157</w:t>
      </w:r>
      <w:r w:rsidR="00482539" w:rsidRPr="00482539">
        <w:rPr>
          <w:sz w:val="28"/>
          <w:szCs w:val="28"/>
        </w:rPr>
        <w:t xml:space="preserve">. </w:t>
      </w:r>
      <w:r w:rsidR="00B33625" w:rsidRPr="00482539">
        <w:rPr>
          <w:sz w:val="28"/>
          <w:szCs w:val="28"/>
        </w:rPr>
        <w:t>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482539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158</w:t>
      </w:r>
      <w:r w:rsidR="00B33625" w:rsidRPr="00482539">
        <w:rPr>
          <w:sz w:val="28"/>
          <w:szCs w:val="28"/>
        </w:rPr>
        <w:t xml:space="preserve">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 </w:t>
      </w:r>
    </w:p>
    <w:p w:rsidR="00482539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159</w:t>
      </w:r>
      <w:r w:rsidR="00482539">
        <w:rPr>
          <w:sz w:val="28"/>
          <w:szCs w:val="28"/>
        </w:rPr>
        <w:t xml:space="preserve">. </w:t>
      </w:r>
      <w:r w:rsidR="00B33625" w:rsidRPr="00482539">
        <w:rPr>
          <w:sz w:val="28"/>
          <w:szCs w:val="28"/>
        </w:rPr>
        <w:t>При создании доступной для маломобильных групп населения, включая инвалидов, среды жизнедеятельности на территории городского округа необходимо обеспечив</w:t>
      </w:r>
      <w:r w:rsidR="00482539">
        <w:rPr>
          <w:sz w:val="28"/>
          <w:szCs w:val="28"/>
        </w:rPr>
        <w:t>ать возможность беспрепятствен</w:t>
      </w:r>
      <w:r w:rsidR="00B33625" w:rsidRPr="00482539">
        <w:rPr>
          <w:sz w:val="28"/>
          <w:szCs w:val="28"/>
        </w:rPr>
        <w:t xml:space="preserve">ного </w:t>
      </w:r>
      <w:r w:rsidR="00B33625" w:rsidRPr="00482539">
        <w:rPr>
          <w:sz w:val="28"/>
          <w:szCs w:val="28"/>
        </w:rPr>
        <w:lastRenderedPageBreak/>
        <w:t xml:space="preserve">передвижения: </w:t>
      </w:r>
    </w:p>
    <w:p w:rsidR="00482539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для инвалидов с нарушениями опорно-двигательного аппарата и маломобильных групп населения с помощью трости, костылей, кресла- коляски, собаки-проводника, а также с использованием транспортных средств (индивидуальных, специализированных или общественных); </w:t>
      </w:r>
    </w:p>
    <w:p w:rsidR="00482539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для инвалидов с нарушениями зрения и слуха с использованием информационных сигнальных устройств, и средств связи, доступных для и</w:t>
      </w:r>
      <w:proofErr w:type="gramStart"/>
      <w:r w:rsidRPr="00482539">
        <w:rPr>
          <w:sz w:val="28"/>
          <w:szCs w:val="28"/>
        </w:rPr>
        <w:t>н-</w:t>
      </w:r>
      <w:proofErr w:type="gramEnd"/>
      <w:r w:rsidRPr="00482539">
        <w:rPr>
          <w:sz w:val="28"/>
          <w:szCs w:val="28"/>
        </w:rPr>
        <w:t xml:space="preserve"> </w:t>
      </w:r>
      <w:proofErr w:type="spellStart"/>
      <w:r w:rsidRPr="00482539">
        <w:rPr>
          <w:sz w:val="28"/>
          <w:szCs w:val="28"/>
        </w:rPr>
        <w:t>валидов</w:t>
      </w:r>
      <w:proofErr w:type="spellEnd"/>
      <w:r w:rsidRPr="00482539">
        <w:rPr>
          <w:sz w:val="28"/>
          <w:szCs w:val="28"/>
        </w:rPr>
        <w:t xml:space="preserve">. </w:t>
      </w:r>
    </w:p>
    <w:p w:rsidR="00482539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160</w:t>
      </w:r>
      <w:r w:rsidR="00B33625" w:rsidRPr="00482539">
        <w:rPr>
          <w:sz w:val="28"/>
          <w:szCs w:val="28"/>
        </w:rPr>
        <w:t xml:space="preserve">. Основу доступной для маломобильных групп населения среды жизнедеятельности должен составлять </w:t>
      </w:r>
      <w:proofErr w:type="spellStart"/>
      <w:r w:rsidR="00B33625" w:rsidRPr="00482539">
        <w:rPr>
          <w:sz w:val="28"/>
          <w:szCs w:val="28"/>
        </w:rPr>
        <w:t>безбарьерный</w:t>
      </w:r>
      <w:proofErr w:type="spellEnd"/>
      <w:r w:rsidR="00B33625" w:rsidRPr="00482539">
        <w:rPr>
          <w:sz w:val="28"/>
          <w:szCs w:val="28"/>
        </w:rPr>
        <w:t xml:space="preserve">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 бытовыми целями, отдыха, занятия спортом и т.д. </w:t>
      </w:r>
    </w:p>
    <w:p w:rsidR="00482539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161</w:t>
      </w:r>
      <w:r w:rsidR="00482539">
        <w:rPr>
          <w:sz w:val="28"/>
          <w:szCs w:val="28"/>
        </w:rPr>
        <w:t xml:space="preserve">. </w:t>
      </w:r>
      <w:r w:rsidR="00B33625" w:rsidRPr="00482539">
        <w:rPr>
          <w:sz w:val="28"/>
          <w:szCs w:val="28"/>
        </w:rPr>
        <w:t xml:space="preserve">Принципы формирования </w:t>
      </w:r>
      <w:proofErr w:type="spellStart"/>
      <w:r w:rsidR="00B33625" w:rsidRPr="00482539">
        <w:rPr>
          <w:sz w:val="28"/>
          <w:szCs w:val="28"/>
        </w:rPr>
        <w:t>безбарьерного</w:t>
      </w:r>
      <w:proofErr w:type="spellEnd"/>
      <w:r w:rsidR="00B33625" w:rsidRPr="00482539">
        <w:rPr>
          <w:sz w:val="28"/>
          <w:szCs w:val="28"/>
        </w:rPr>
        <w:t xml:space="preserve"> каркаса территории городского округа должны основываться на принципах универсального дизайна и обеспечивать: </w:t>
      </w:r>
    </w:p>
    <w:p w:rsidR="00482539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равенство в использовании городской среды всеми категориями населения; </w:t>
      </w:r>
    </w:p>
    <w:p w:rsidR="00482539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гибкость в использовании и возможность выбора всеми категориями населения способов передвижения;</w:t>
      </w:r>
    </w:p>
    <w:p w:rsidR="00482539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482539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возможность восприятия информации и минимальность возникновения опасностей и ошибок восприятия информации.</w:t>
      </w:r>
    </w:p>
    <w:p w:rsidR="009C3E04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162</w:t>
      </w:r>
      <w:r w:rsidR="00482539">
        <w:rPr>
          <w:sz w:val="28"/>
          <w:szCs w:val="28"/>
        </w:rPr>
        <w:t>.</w:t>
      </w:r>
      <w:r w:rsidR="00B33625" w:rsidRPr="00482539">
        <w:rPr>
          <w:sz w:val="28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9C3E04" w:rsidRDefault="00063BD1" w:rsidP="00482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163</w:t>
      </w:r>
      <w:r w:rsidR="009C3E04">
        <w:rPr>
          <w:sz w:val="28"/>
          <w:szCs w:val="28"/>
        </w:rPr>
        <w:t>.</w:t>
      </w:r>
      <w:r w:rsidR="00B33625" w:rsidRPr="00482539">
        <w:rPr>
          <w:sz w:val="28"/>
          <w:szCs w:val="28"/>
        </w:rPr>
        <w:t xml:space="preserve">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 </w:t>
      </w:r>
    </w:p>
    <w:p w:rsidR="009C3E04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</w:t>
      </w:r>
      <w:r w:rsidR="009C3E04">
        <w:rPr>
          <w:sz w:val="28"/>
          <w:szCs w:val="28"/>
        </w:rPr>
        <w:t xml:space="preserve"> здании доступными должны быть</w:t>
      </w:r>
      <w:r w:rsidRPr="00482539">
        <w:rPr>
          <w:sz w:val="28"/>
          <w:szCs w:val="28"/>
        </w:rPr>
        <w:t xml:space="preserve"> все подъезды. </w:t>
      </w:r>
    </w:p>
    <w:p w:rsidR="009C3E04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lastRenderedPageBreak/>
        <w:t xml:space="preserve">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маломобильных групп населения. </w:t>
      </w:r>
    </w:p>
    <w:p w:rsidR="009C3E04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 </w:t>
      </w:r>
    </w:p>
    <w:p w:rsidR="009C3E04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Жилые микрорайоны города и их улично-дорожная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транспорт. </w:t>
      </w:r>
    </w:p>
    <w:p w:rsidR="009C3E04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5E1D0A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СП 59.13330.2016 «СНиП 35-01-2001 Доступность зданий и сооружений для маломобильных групп населения». </w:t>
      </w:r>
    </w:p>
    <w:p w:rsidR="005E1D0A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 </w:t>
      </w:r>
    </w:p>
    <w:p w:rsidR="005E1D0A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>На стоянке (парковке) трансп</w:t>
      </w:r>
      <w:r w:rsidR="005E1D0A">
        <w:rPr>
          <w:sz w:val="28"/>
          <w:szCs w:val="28"/>
        </w:rPr>
        <w:t>ортных средств личного пользова</w:t>
      </w:r>
      <w:r w:rsidRPr="00482539">
        <w:rPr>
          <w:sz w:val="28"/>
          <w:szCs w:val="28"/>
        </w:rPr>
        <w:t xml:space="preserve">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Pr="00482539">
        <w:rPr>
          <w:sz w:val="28"/>
          <w:szCs w:val="28"/>
        </w:rPr>
        <w:t>машиномест</w:t>
      </w:r>
      <w:proofErr w:type="spellEnd"/>
      <w:r w:rsidRPr="00482539">
        <w:rPr>
          <w:sz w:val="28"/>
          <w:szCs w:val="28"/>
        </w:rPr>
        <w:t xml:space="preserve"> (но не менее одного места) для людей с инвалидностью. </w:t>
      </w:r>
    </w:p>
    <w:p w:rsidR="00B33625" w:rsidRDefault="00B33625" w:rsidP="00482539">
      <w:pPr>
        <w:ind w:firstLine="708"/>
        <w:jc w:val="both"/>
        <w:rPr>
          <w:sz w:val="28"/>
          <w:szCs w:val="28"/>
        </w:rPr>
      </w:pPr>
      <w:r w:rsidRPr="00482539">
        <w:rPr>
          <w:sz w:val="28"/>
          <w:szCs w:val="28"/>
        </w:rPr>
        <w:t xml:space="preserve"> Места для стоянки (парковки)</w:t>
      </w:r>
      <w:r w:rsidR="005E1D0A">
        <w:rPr>
          <w:sz w:val="28"/>
          <w:szCs w:val="28"/>
        </w:rPr>
        <w:t xml:space="preserve"> транспортных средств, управляе</w:t>
      </w:r>
      <w:r w:rsidRPr="00482539">
        <w:rPr>
          <w:sz w:val="28"/>
          <w:szCs w:val="28"/>
        </w:rPr>
        <w:t>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5E1D0A" w:rsidRPr="00482539" w:rsidRDefault="005E1D0A" w:rsidP="00482539">
      <w:pPr>
        <w:ind w:firstLine="708"/>
        <w:jc w:val="both"/>
        <w:rPr>
          <w:sz w:val="28"/>
          <w:szCs w:val="28"/>
        </w:rPr>
      </w:pPr>
    </w:p>
    <w:p w:rsidR="005E1D0A" w:rsidRDefault="005E1D0A" w:rsidP="005E1D0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="00063BD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83AD8">
        <w:rPr>
          <w:rFonts w:cs="Times New Roman"/>
          <w:sz w:val="28"/>
          <w:szCs w:val="28"/>
        </w:rPr>
        <w:t>Порядок составления дендрологических планов</w:t>
      </w:r>
    </w:p>
    <w:p w:rsidR="005E1D0A" w:rsidRDefault="005E1D0A" w:rsidP="005E1D0A">
      <w:pPr>
        <w:jc w:val="center"/>
        <w:rPr>
          <w:rFonts w:cs="Times New Roman"/>
          <w:sz w:val="28"/>
          <w:szCs w:val="28"/>
        </w:rPr>
      </w:pPr>
    </w:p>
    <w:p w:rsidR="005E1D0A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164</w:t>
      </w:r>
      <w:r w:rsidR="005E1D0A" w:rsidRPr="00283AD8">
        <w:rPr>
          <w:rFonts w:cs="Times New Roman"/>
          <w:sz w:val="28"/>
          <w:szCs w:val="28"/>
        </w:rPr>
        <w:t>. Дендрологический план (</w:t>
      </w:r>
      <w:r w:rsidR="005E1D0A">
        <w:rPr>
          <w:rFonts w:cs="Times New Roman"/>
          <w:sz w:val="28"/>
          <w:szCs w:val="28"/>
        </w:rPr>
        <w:t xml:space="preserve">далее </w:t>
      </w:r>
      <w:proofErr w:type="spellStart"/>
      <w:r w:rsidR="005E1D0A" w:rsidRPr="00283AD8">
        <w:rPr>
          <w:rFonts w:cs="Times New Roman"/>
          <w:sz w:val="28"/>
          <w:szCs w:val="28"/>
        </w:rPr>
        <w:t>дендроплан</w:t>
      </w:r>
      <w:proofErr w:type="spellEnd"/>
      <w:r w:rsidR="005E1D0A" w:rsidRPr="00283AD8">
        <w:rPr>
          <w:rFonts w:cs="Times New Roman"/>
          <w:sz w:val="28"/>
          <w:szCs w:val="28"/>
        </w:rPr>
        <w:t>) - это топографический план с информацией о про</w:t>
      </w:r>
      <w:r w:rsidR="005E1D0A">
        <w:rPr>
          <w:rFonts w:cs="Times New Roman"/>
          <w:sz w:val="28"/>
          <w:szCs w:val="28"/>
        </w:rPr>
        <w:t>ектируемых деревьях и кустарниках</w:t>
      </w:r>
      <w:r w:rsidR="005E1D0A" w:rsidRPr="00283AD8">
        <w:rPr>
          <w:rFonts w:cs="Times New Roman"/>
          <w:sz w:val="28"/>
          <w:szCs w:val="28"/>
        </w:rPr>
        <w:t xml:space="preserve"> на участке, с указанием их количества, видов и сортов, об объемах и площади цветников, газонов и применяемых газонных трав. </w:t>
      </w:r>
    </w:p>
    <w:p w:rsidR="005E1D0A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165</w:t>
      </w:r>
      <w:r w:rsidR="005E1D0A" w:rsidRPr="00283AD8">
        <w:rPr>
          <w:rFonts w:cs="Times New Roman"/>
          <w:sz w:val="28"/>
          <w:szCs w:val="28"/>
        </w:rPr>
        <w:t>.Дендропланы составляются при разработке проектной документации на строительство, капитальный ремонт и реконструкцию объектов благоустройства, в том числе объектов озеленения, что способствует рациональному размещению проектируемых объектов с целью максимального сохранения здоровых и декоративных растений.</w:t>
      </w:r>
    </w:p>
    <w:p w:rsidR="005E1D0A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166</w:t>
      </w:r>
      <w:r w:rsidR="005E1D0A" w:rsidRPr="00283AD8">
        <w:rPr>
          <w:rFonts w:cs="Times New Roman"/>
          <w:sz w:val="28"/>
          <w:szCs w:val="28"/>
        </w:rPr>
        <w:t xml:space="preserve">.Разработка проектной документации на строительство, </w:t>
      </w:r>
      <w:r w:rsidR="005E1D0A" w:rsidRPr="00283AD8">
        <w:rPr>
          <w:rFonts w:cs="Times New Roman"/>
          <w:sz w:val="28"/>
          <w:szCs w:val="28"/>
        </w:rPr>
        <w:lastRenderedPageBreak/>
        <w:t xml:space="preserve">капитальный ремонт и реконструкцию объектов озеленения производится на основании </w:t>
      </w:r>
      <w:proofErr w:type="spellStart"/>
      <w:r w:rsidR="005E1D0A" w:rsidRPr="00283AD8">
        <w:rPr>
          <w:rFonts w:cs="Times New Roman"/>
          <w:sz w:val="28"/>
          <w:szCs w:val="28"/>
        </w:rPr>
        <w:t>геоподосновы</w:t>
      </w:r>
      <w:proofErr w:type="spellEnd"/>
      <w:r w:rsidR="005E1D0A" w:rsidRPr="00283AD8">
        <w:rPr>
          <w:rFonts w:cs="Times New Roman"/>
          <w:sz w:val="28"/>
          <w:szCs w:val="28"/>
        </w:rPr>
        <w:t xml:space="preserve"> с инвентаризационным планом зеленых насаждений на весь участок благоустройства.</w:t>
      </w:r>
    </w:p>
    <w:p w:rsidR="00426DF4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167</w:t>
      </w:r>
      <w:r w:rsidR="005E1D0A" w:rsidRPr="00283AD8">
        <w:rPr>
          <w:rFonts w:cs="Times New Roman"/>
          <w:sz w:val="28"/>
          <w:szCs w:val="28"/>
        </w:rPr>
        <w:t xml:space="preserve">. На основании полученных </w:t>
      </w:r>
      <w:proofErr w:type="spellStart"/>
      <w:r w:rsidR="005E1D0A" w:rsidRPr="00283AD8">
        <w:rPr>
          <w:rFonts w:cs="Times New Roman"/>
          <w:sz w:val="28"/>
          <w:szCs w:val="28"/>
        </w:rPr>
        <w:t>геоподосновы</w:t>
      </w:r>
      <w:proofErr w:type="spellEnd"/>
      <w:r w:rsidR="005E1D0A" w:rsidRPr="00283AD8">
        <w:rPr>
          <w:rFonts w:cs="Times New Roman"/>
          <w:sz w:val="28"/>
          <w:szCs w:val="28"/>
        </w:rPr>
        <w:t xml:space="preserve">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 капиталовложений, в том числе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 </w:t>
      </w:r>
    </w:p>
    <w:p w:rsidR="00426DF4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168</w:t>
      </w:r>
      <w:r w:rsidR="005E1D0A" w:rsidRPr="00283AD8">
        <w:rPr>
          <w:rFonts w:cs="Times New Roman"/>
          <w:sz w:val="28"/>
          <w:szCs w:val="28"/>
        </w:rPr>
        <w:t xml:space="preserve">. На </w:t>
      </w:r>
      <w:proofErr w:type="spellStart"/>
      <w:r w:rsidR="005E1D0A" w:rsidRPr="00283AD8">
        <w:rPr>
          <w:rFonts w:cs="Times New Roman"/>
          <w:sz w:val="28"/>
          <w:szCs w:val="28"/>
        </w:rPr>
        <w:t>дендроплан</w:t>
      </w:r>
      <w:proofErr w:type="spellEnd"/>
      <w:r w:rsidR="005E1D0A" w:rsidRPr="00283AD8">
        <w:rPr>
          <w:rFonts w:cs="Times New Roman"/>
          <w:sz w:val="28"/>
          <w:szCs w:val="28"/>
        </w:rPr>
        <w:t xml:space="preserve">, разрабатываемый на основе проекта благоустройства, условными обозначениями наносятся все древесные и кустарниковые растения, подлежащие сохранению, вырубке и пересадке с сохранением нумерации растений инвентаризационного плана, а также проектируемая посадка древесно-кустарниковой растительности, цветники, объемные цветочные формы и т.д. </w:t>
      </w:r>
    </w:p>
    <w:p w:rsidR="00426DF4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169</w:t>
      </w:r>
      <w:r w:rsidR="005E1D0A" w:rsidRPr="00283AD8">
        <w:rPr>
          <w:rFonts w:cs="Times New Roman"/>
          <w:sz w:val="28"/>
          <w:szCs w:val="28"/>
        </w:rPr>
        <w:t xml:space="preserve">. Для каждого вида растений в пределах всего объекта устанавливается определенный условный знак и номер в виде дроби. Числитель указывает соответствующий номер в ассортиментной ведомости, а знаменатель количество таких растений в группе. Одинаковые виды и сорта в группе соединяются линией. </w:t>
      </w:r>
    </w:p>
    <w:p w:rsidR="005E1D0A" w:rsidRDefault="00063BD1" w:rsidP="005E1D0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170</w:t>
      </w:r>
      <w:r w:rsidR="005E1D0A" w:rsidRPr="00283AD8">
        <w:rPr>
          <w:rFonts w:cs="Times New Roman"/>
          <w:sz w:val="28"/>
          <w:szCs w:val="28"/>
        </w:rPr>
        <w:t xml:space="preserve">. Все группы деревьев, кустарников и многолетних цветов, а также отдельно стоящие деревья нумеруют последовательно. К </w:t>
      </w:r>
      <w:proofErr w:type="spellStart"/>
      <w:r w:rsidR="005E1D0A" w:rsidRPr="00283AD8">
        <w:rPr>
          <w:rFonts w:cs="Times New Roman"/>
          <w:sz w:val="28"/>
          <w:szCs w:val="28"/>
        </w:rPr>
        <w:t>дендроплану</w:t>
      </w:r>
      <w:proofErr w:type="spellEnd"/>
      <w:r w:rsidR="005E1D0A" w:rsidRPr="00283AD8">
        <w:rPr>
          <w:rFonts w:cs="Times New Roman"/>
          <w:sz w:val="28"/>
          <w:szCs w:val="28"/>
        </w:rPr>
        <w:t xml:space="preserve"> составляется ведомость ассортимента растений, где записывают ассортимент и количество растений. В примечании к ведомости указываются особенности посадки растений, их возраст и иные характеристики. </w:t>
      </w:r>
    </w:p>
    <w:p w:rsidR="009061CC" w:rsidRDefault="009061CC" w:rsidP="005E1D0A">
      <w:pPr>
        <w:ind w:firstLine="708"/>
        <w:jc w:val="both"/>
        <w:rPr>
          <w:rFonts w:cs="Times New Roman"/>
          <w:sz w:val="28"/>
          <w:szCs w:val="28"/>
        </w:rPr>
      </w:pPr>
    </w:p>
    <w:p w:rsidR="009061CC" w:rsidRPr="00C246FB" w:rsidRDefault="00063BD1" w:rsidP="00C246FB">
      <w:pPr>
        <w:ind w:firstLine="708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30</w:t>
      </w:r>
      <w:r w:rsidR="009061CC" w:rsidRPr="00C246FB">
        <w:rPr>
          <w:rFonts w:cs="Times New Roman"/>
          <w:color w:val="000000" w:themeColor="text1"/>
          <w:sz w:val="28"/>
          <w:szCs w:val="28"/>
        </w:rPr>
        <w:t>.Формы и механизмы общественного участия в принятии решений и реализации проектов благоустройства и развития городской среды</w:t>
      </w:r>
    </w:p>
    <w:p w:rsidR="009061CC" w:rsidRPr="00C246FB" w:rsidRDefault="009061CC" w:rsidP="00C246FB">
      <w:pPr>
        <w:ind w:firstLine="708"/>
        <w:jc w:val="center"/>
        <w:rPr>
          <w:rFonts w:cs="Times New Roman"/>
          <w:color w:val="000000" w:themeColor="text1"/>
          <w:sz w:val="28"/>
          <w:szCs w:val="28"/>
        </w:rPr>
      </w:pPr>
    </w:p>
    <w:p w:rsidR="009061CC" w:rsidRPr="00C246FB" w:rsidRDefault="00063BD1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171</w:t>
      </w:r>
      <w:r w:rsidR="009061CC" w:rsidRPr="00C246FB">
        <w:rPr>
          <w:color w:val="000000" w:themeColor="text1"/>
          <w:sz w:val="28"/>
          <w:szCs w:val="28"/>
        </w:rPr>
        <w:t>. Принципы организации общественного участия: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наиболее полное включение всех заинтересованных сторон на выявление их истинных интересов и ценностей, их отражение в проектировании городских изменений, достижение согласия по целям и планам реализации проектов, мобилизация и объединение всех субъектов городской жизни вокруг проектов, реализующих стратегию развития территории;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открытое обсуждение проектов благоустройства территорий на этапе формулирования задач проекта и по итогам каждого из этапов проектирования;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обеспечение открытости и гласности, учет мнения жителей соответствующих территорий и всех субъектов городской жизни при принятии решений, касающихся благоустройства и развития территорий;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обеспечение доступности информации и информирование населения и других субъектов городской жизни о задачах и проектах в сфере благоустройства и комплексного развития городской среды.</w:t>
      </w:r>
    </w:p>
    <w:p w:rsidR="009061CC" w:rsidRPr="00C246FB" w:rsidRDefault="00063BD1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172</w:t>
      </w:r>
      <w:r w:rsidR="009061CC" w:rsidRPr="00C246FB">
        <w:rPr>
          <w:color w:val="000000" w:themeColor="text1"/>
          <w:sz w:val="28"/>
          <w:szCs w:val="28"/>
        </w:rPr>
        <w:t>. Информирование о задачах и проектах в сфере благоустройства и комплексного развития городской среды осуществляется посредством: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lastRenderedPageBreak/>
        <w:t xml:space="preserve">создания единого информационного </w:t>
      </w:r>
      <w:proofErr w:type="spellStart"/>
      <w:r w:rsidRPr="00C246FB">
        <w:rPr>
          <w:color w:val="000000" w:themeColor="text1"/>
          <w:sz w:val="28"/>
          <w:szCs w:val="28"/>
        </w:rPr>
        <w:t>интернет-ресурса</w:t>
      </w:r>
      <w:proofErr w:type="spellEnd"/>
      <w:r w:rsidRPr="00C246FB">
        <w:rPr>
          <w:color w:val="000000" w:themeColor="text1"/>
          <w:sz w:val="28"/>
          <w:szCs w:val="28"/>
        </w:rPr>
        <w:t xml:space="preserve"> (сайта или приложения) который будет решать задачи по сбору информации, обеспечению «онлайн» участия и регулярному информированию о ходе проекта с публикацией фото, видео и текстовых отчетов по итогам проведения общественных обсуждений;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работы со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061CC" w:rsidRPr="00C246FB" w:rsidRDefault="009061CC" w:rsidP="009061CC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размещения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ДК, библиотеки, спортивные центры), на площадке проведения общественных обсуждений (на специальных информационных стендах);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информирования местных жителей через школы и детские сады, в том числе,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индивидуальных приглашений участников, личных встреч, по электронной почте или по телефону;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 xml:space="preserve">использования социальных сетей и </w:t>
      </w:r>
      <w:proofErr w:type="spellStart"/>
      <w:r w:rsidRPr="00C246FB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C246FB">
        <w:rPr>
          <w:color w:val="000000" w:themeColor="text1"/>
          <w:sz w:val="28"/>
          <w:szCs w:val="28"/>
        </w:rPr>
        <w:t xml:space="preserve"> для обеспечения донесения информации до различных городских и профессиональных сообществ;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установки интерактивных стендов с устройствами для заполнения и сбора небольших анкет,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установки специальных информационных стендов в местах с большой проходимостью, на территории самого объекта проектирования.</w:t>
      </w:r>
    </w:p>
    <w:p w:rsidR="009061CC" w:rsidRPr="00C246FB" w:rsidRDefault="00063BD1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173</w:t>
      </w:r>
      <w:r w:rsidR="009061CC" w:rsidRPr="00C246FB">
        <w:rPr>
          <w:color w:val="000000" w:themeColor="text1"/>
          <w:sz w:val="28"/>
          <w:szCs w:val="28"/>
        </w:rPr>
        <w:t>. Общественное участие в принятии решений и реализации проектов благоустройства и развития городской среды включает: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1)  организационное участие: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участие в разработке и обсуждении проектов, решений с архитекторами, проектировщиками и другими профильными специалистами;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осуществление общественного контроля над процессом реализации проекта;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осуществление общественного контроля в процессе эксплуатации территории;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2) трудовое участие: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C246FB">
        <w:rPr>
          <w:color w:val="000000" w:themeColor="text1"/>
          <w:sz w:val="28"/>
          <w:szCs w:val="28"/>
        </w:rPr>
        <w:t xml:space="preserve"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</w:t>
      </w:r>
      <w:r w:rsidRPr="00C246FB">
        <w:rPr>
          <w:color w:val="000000" w:themeColor="text1"/>
          <w:sz w:val="28"/>
          <w:szCs w:val="28"/>
        </w:rPr>
        <w:lastRenderedPageBreak/>
        <w:t>уборка мусора), и другие работы (покраска оборудования, озеленение территории, посадка деревьев, охрана объекта);</w:t>
      </w:r>
      <w:proofErr w:type="gramEnd"/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предоставление строительных материалов, техники, посадочного материала для газонов, цветников и т.д.;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9061CC" w:rsidRPr="00C246FB" w:rsidRDefault="00063BD1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174</w:t>
      </w:r>
      <w:r w:rsidR="009061CC" w:rsidRPr="00C246FB">
        <w:rPr>
          <w:color w:val="000000" w:themeColor="text1"/>
          <w:sz w:val="28"/>
          <w:szCs w:val="28"/>
        </w:rPr>
        <w:t>. При желании жителей и хозяйствующих субъектов возможно финансовое участие в благоустройстве городских территорий.</w:t>
      </w:r>
    </w:p>
    <w:p w:rsidR="009061CC" w:rsidRPr="00C246FB" w:rsidRDefault="009061CC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C246FB">
        <w:rPr>
          <w:color w:val="000000" w:themeColor="text1"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работ по благоустройству территорий, ведения учета поступающих средств, контроля расходования поступивших средств и информирования о поступлении и расходовании денежных средств определяются </w:t>
      </w:r>
      <w:r w:rsidR="00AB1B00" w:rsidRPr="00C246FB">
        <w:rPr>
          <w:color w:val="000000" w:themeColor="text1"/>
          <w:sz w:val="28"/>
          <w:szCs w:val="28"/>
        </w:rPr>
        <w:t>порядком принимаемым исполнительно-распорядительным органом городского округа</w:t>
      </w:r>
      <w:r w:rsidRPr="00C246FB">
        <w:rPr>
          <w:color w:val="000000" w:themeColor="text1"/>
          <w:sz w:val="28"/>
          <w:szCs w:val="28"/>
        </w:rPr>
        <w:t>.</w:t>
      </w:r>
    </w:p>
    <w:p w:rsidR="009061CC" w:rsidRPr="00C246FB" w:rsidRDefault="00063BD1" w:rsidP="00AB1B00">
      <w:pPr>
        <w:pStyle w:val="a4"/>
        <w:spacing w:before="0" w:beforeAutospacing="0" w:after="24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175</w:t>
      </w:r>
      <w:r w:rsidR="009061CC" w:rsidRPr="00C246FB">
        <w:rPr>
          <w:color w:val="000000" w:themeColor="text1"/>
          <w:sz w:val="28"/>
          <w:szCs w:val="28"/>
        </w:rPr>
        <w:t>. 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</w:t>
      </w:r>
      <w:r w:rsidR="00AB1B00" w:rsidRPr="00C246FB">
        <w:rPr>
          <w:color w:val="000000" w:themeColor="text1"/>
          <w:sz w:val="28"/>
          <w:szCs w:val="28"/>
        </w:rPr>
        <w:t>м</w:t>
      </w:r>
      <w:r w:rsidR="009061CC" w:rsidRPr="00C246FB">
        <w:rPr>
          <w:color w:val="000000" w:themeColor="text1"/>
          <w:sz w:val="28"/>
          <w:szCs w:val="28"/>
        </w:rPr>
        <w:t xml:space="preserve"> правовым актом </w:t>
      </w:r>
      <w:r w:rsidR="00AB1B00" w:rsidRPr="00C246FB">
        <w:rPr>
          <w:color w:val="000000" w:themeColor="text1"/>
          <w:sz w:val="28"/>
          <w:szCs w:val="28"/>
        </w:rPr>
        <w:t>исполнительно-распорядительного органа городского округа</w:t>
      </w:r>
      <w:r w:rsidR="009061CC" w:rsidRPr="00C246FB">
        <w:rPr>
          <w:color w:val="000000" w:themeColor="text1"/>
          <w:sz w:val="28"/>
          <w:szCs w:val="28"/>
        </w:rPr>
        <w:t>.</w:t>
      </w:r>
    </w:p>
    <w:p w:rsidR="00AB1B00" w:rsidRPr="00C246FB" w:rsidRDefault="004F429D" w:rsidP="00C246FB">
      <w:pPr>
        <w:pStyle w:val="a4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176</w:t>
      </w:r>
      <w:r w:rsidR="009061CC" w:rsidRPr="00C246FB">
        <w:rPr>
          <w:color w:val="000000" w:themeColor="text1"/>
          <w:sz w:val="28"/>
          <w:szCs w:val="28"/>
        </w:rPr>
        <w:t xml:space="preserve">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</w:t>
      </w:r>
      <w:proofErr w:type="spellStart"/>
      <w:r w:rsidR="009061CC" w:rsidRPr="00C246FB">
        <w:rPr>
          <w:color w:val="000000" w:themeColor="text1"/>
          <w:sz w:val="28"/>
          <w:szCs w:val="28"/>
        </w:rPr>
        <w:t>видеофиксации</w:t>
      </w:r>
      <w:proofErr w:type="spellEnd"/>
      <w:r w:rsidR="009061CC" w:rsidRPr="00C246FB">
        <w:rPr>
          <w:color w:val="000000" w:themeColor="text1"/>
          <w:sz w:val="28"/>
          <w:szCs w:val="28"/>
        </w:rPr>
        <w:t>, а также общегородских интерактивныхпорталов в информационно – 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</w:t>
      </w:r>
      <w:r w:rsidR="00AB1B00" w:rsidRPr="00C246FB">
        <w:rPr>
          <w:color w:val="000000" w:themeColor="text1"/>
          <w:sz w:val="28"/>
          <w:szCs w:val="28"/>
        </w:rPr>
        <w:t xml:space="preserve"> администрацию </w:t>
      </w:r>
      <w:r w:rsidR="009061CC" w:rsidRPr="00C246FB">
        <w:rPr>
          <w:color w:val="000000" w:themeColor="text1"/>
          <w:sz w:val="28"/>
          <w:szCs w:val="28"/>
        </w:rPr>
        <w:t>город</w:t>
      </w:r>
      <w:r w:rsidR="00AB1B00" w:rsidRPr="00C246FB">
        <w:rPr>
          <w:color w:val="000000" w:themeColor="text1"/>
          <w:sz w:val="28"/>
          <w:szCs w:val="28"/>
        </w:rPr>
        <w:t>ского округа.»</w:t>
      </w:r>
      <w:r w:rsidR="00C1405B">
        <w:rPr>
          <w:color w:val="000000" w:themeColor="text1"/>
          <w:sz w:val="28"/>
          <w:szCs w:val="28"/>
        </w:rPr>
        <w:t>.</w:t>
      </w:r>
    </w:p>
    <w:p w:rsidR="00C246FB" w:rsidRPr="008069E8" w:rsidRDefault="00C246FB" w:rsidP="00C246FB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8069E8">
        <w:rPr>
          <w:rFonts w:cs="Times New Roman"/>
          <w:color w:val="000000" w:themeColor="text1"/>
          <w:sz w:val="28"/>
          <w:szCs w:val="28"/>
        </w:rPr>
        <w:t>2. Опубликовать (обнародовать) настоящее решение в средствах массовой информации.</w:t>
      </w:r>
    </w:p>
    <w:p w:rsidR="00C246FB" w:rsidRPr="008069E8" w:rsidRDefault="00C246FB" w:rsidP="00C246FB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8069E8">
        <w:rPr>
          <w:rFonts w:cs="Times New Roman"/>
          <w:color w:val="000000" w:themeColor="text1"/>
          <w:sz w:val="28"/>
          <w:szCs w:val="28"/>
        </w:rPr>
        <w:t xml:space="preserve">3. Настоящее решение вступает в силу после официального опубликования (обнародования).       </w:t>
      </w:r>
    </w:p>
    <w:p w:rsidR="00C246FB" w:rsidRDefault="00C246FB" w:rsidP="00C246FB">
      <w:pPr>
        <w:ind w:firstLine="436"/>
        <w:jc w:val="both"/>
        <w:rPr>
          <w:rFonts w:cs="Times New Roman"/>
          <w:sz w:val="28"/>
          <w:szCs w:val="28"/>
        </w:rPr>
      </w:pPr>
      <w:r w:rsidRPr="008069E8">
        <w:rPr>
          <w:rFonts w:cs="Times New Roman"/>
          <w:sz w:val="28"/>
          <w:szCs w:val="28"/>
        </w:rPr>
        <w:tab/>
        <w:t>4. Контроль исполнения настоящего</w:t>
      </w:r>
      <w:r w:rsidRPr="0093672D">
        <w:rPr>
          <w:rFonts w:cs="Times New Roman"/>
          <w:sz w:val="28"/>
          <w:szCs w:val="28"/>
        </w:rPr>
        <w:t xml:space="preserve"> решения поручить постоянной депутатской комиссии по городскому хозяйству, градостроительству, землепользованию, безопасности жизнедеятельности населения и эколог</w:t>
      </w:r>
      <w:r>
        <w:rPr>
          <w:rFonts w:cs="Times New Roman"/>
          <w:sz w:val="28"/>
          <w:szCs w:val="28"/>
        </w:rPr>
        <w:t>ии (председатель Ваганов А.М.).</w:t>
      </w:r>
    </w:p>
    <w:p w:rsidR="00594C36" w:rsidRPr="0093672D" w:rsidRDefault="00594C36" w:rsidP="00C246FB">
      <w:pPr>
        <w:ind w:firstLine="436"/>
        <w:jc w:val="both"/>
        <w:rPr>
          <w:rFonts w:cs="Times New Roman"/>
          <w:sz w:val="28"/>
          <w:szCs w:val="28"/>
        </w:rPr>
      </w:pPr>
    </w:p>
    <w:p w:rsidR="00C246FB" w:rsidRPr="0093672D" w:rsidRDefault="00C246FB" w:rsidP="00C246FB">
      <w:pPr>
        <w:jc w:val="both"/>
        <w:rPr>
          <w:rFonts w:cs="Times New Roman"/>
          <w:sz w:val="28"/>
          <w:szCs w:val="28"/>
        </w:rPr>
      </w:pPr>
    </w:p>
    <w:p w:rsidR="00C246FB" w:rsidRPr="0093672D" w:rsidRDefault="00C246FB" w:rsidP="00C246FB">
      <w:pPr>
        <w:jc w:val="both"/>
        <w:rPr>
          <w:rFonts w:cs="Times New Roman"/>
          <w:sz w:val="28"/>
          <w:szCs w:val="28"/>
        </w:rPr>
      </w:pPr>
      <w:r w:rsidRPr="0093672D">
        <w:rPr>
          <w:rFonts w:cs="Times New Roman"/>
          <w:sz w:val="28"/>
          <w:szCs w:val="28"/>
        </w:rPr>
        <w:t xml:space="preserve">Глава Кыштымского городского округа                                    Л.А. </w:t>
      </w:r>
      <w:proofErr w:type="spellStart"/>
      <w:r w:rsidRPr="0093672D">
        <w:rPr>
          <w:rFonts w:cs="Times New Roman"/>
          <w:sz w:val="28"/>
          <w:szCs w:val="28"/>
        </w:rPr>
        <w:t>Шеболаева</w:t>
      </w:r>
      <w:proofErr w:type="spellEnd"/>
    </w:p>
    <w:p w:rsidR="00C246FB" w:rsidRPr="0093672D" w:rsidRDefault="00C246FB" w:rsidP="00C246FB">
      <w:pPr>
        <w:jc w:val="both"/>
        <w:rPr>
          <w:rFonts w:cs="Times New Roman"/>
          <w:sz w:val="28"/>
          <w:szCs w:val="28"/>
        </w:rPr>
      </w:pPr>
    </w:p>
    <w:p w:rsidR="00C246FB" w:rsidRPr="0093672D" w:rsidRDefault="00C246FB" w:rsidP="00C246FB">
      <w:pPr>
        <w:jc w:val="both"/>
        <w:rPr>
          <w:rFonts w:cs="Times New Roman"/>
          <w:sz w:val="28"/>
          <w:szCs w:val="28"/>
        </w:rPr>
      </w:pPr>
      <w:r w:rsidRPr="0093672D">
        <w:rPr>
          <w:rFonts w:cs="Times New Roman"/>
          <w:sz w:val="28"/>
          <w:szCs w:val="28"/>
        </w:rPr>
        <w:t>Председатель Собрания депутатов</w:t>
      </w:r>
    </w:p>
    <w:p w:rsidR="00127729" w:rsidRPr="00C246FB" w:rsidRDefault="00C246FB" w:rsidP="00C246FB">
      <w:pPr>
        <w:jc w:val="both"/>
        <w:rPr>
          <w:rFonts w:cs="Times New Roman"/>
          <w:sz w:val="28"/>
          <w:szCs w:val="28"/>
        </w:rPr>
      </w:pPr>
      <w:r w:rsidRPr="0093672D">
        <w:rPr>
          <w:rFonts w:cs="Times New Roman"/>
          <w:sz w:val="28"/>
          <w:szCs w:val="28"/>
        </w:rPr>
        <w:t>Кыштымского городского округа                                               В.В. Силантьев</w:t>
      </w:r>
    </w:p>
    <w:p w:rsidR="00127729" w:rsidRDefault="00127729" w:rsidP="00695ECC"/>
    <w:p w:rsidR="00127729" w:rsidRPr="00283AD8" w:rsidRDefault="00127729" w:rsidP="00695ECC"/>
    <w:sectPr w:rsidR="00127729" w:rsidRPr="00283AD8" w:rsidSect="002779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39DE"/>
    <w:multiLevelType w:val="hybridMultilevel"/>
    <w:tmpl w:val="9956EA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CC"/>
    <w:rsid w:val="00014447"/>
    <w:rsid w:val="00063BD1"/>
    <w:rsid w:val="000C4ACE"/>
    <w:rsid w:val="00127729"/>
    <w:rsid w:val="00173493"/>
    <w:rsid w:val="001B4418"/>
    <w:rsid w:val="001C0BB4"/>
    <w:rsid w:val="001D1C8A"/>
    <w:rsid w:val="00210956"/>
    <w:rsid w:val="00211353"/>
    <w:rsid w:val="0027798B"/>
    <w:rsid w:val="00283AD8"/>
    <w:rsid w:val="002854B9"/>
    <w:rsid w:val="002A6690"/>
    <w:rsid w:val="002C38A5"/>
    <w:rsid w:val="002E7C08"/>
    <w:rsid w:val="0032396E"/>
    <w:rsid w:val="003365E8"/>
    <w:rsid w:val="00337C2D"/>
    <w:rsid w:val="003B1293"/>
    <w:rsid w:val="00400513"/>
    <w:rsid w:val="00402F4E"/>
    <w:rsid w:val="00426DF4"/>
    <w:rsid w:val="004676F1"/>
    <w:rsid w:val="004806DB"/>
    <w:rsid w:val="00482539"/>
    <w:rsid w:val="004B393C"/>
    <w:rsid w:val="004D2A66"/>
    <w:rsid w:val="004F429D"/>
    <w:rsid w:val="00511827"/>
    <w:rsid w:val="005268A5"/>
    <w:rsid w:val="005417DD"/>
    <w:rsid w:val="00582862"/>
    <w:rsid w:val="00584304"/>
    <w:rsid w:val="0058513B"/>
    <w:rsid w:val="00594C36"/>
    <w:rsid w:val="005B500F"/>
    <w:rsid w:val="005C098F"/>
    <w:rsid w:val="005C4E13"/>
    <w:rsid w:val="005E1D0A"/>
    <w:rsid w:val="00620695"/>
    <w:rsid w:val="006237D4"/>
    <w:rsid w:val="006331C7"/>
    <w:rsid w:val="006415A4"/>
    <w:rsid w:val="00646296"/>
    <w:rsid w:val="006637F9"/>
    <w:rsid w:val="00695ECC"/>
    <w:rsid w:val="006A3E62"/>
    <w:rsid w:val="006D3FE9"/>
    <w:rsid w:val="007129A6"/>
    <w:rsid w:val="00783E21"/>
    <w:rsid w:val="00796C85"/>
    <w:rsid w:val="007C7DCE"/>
    <w:rsid w:val="007D2AEF"/>
    <w:rsid w:val="007E0D28"/>
    <w:rsid w:val="008B4F1B"/>
    <w:rsid w:val="008F4B2F"/>
    <w:rsid w:val="009061CC"/>
    <w:rsid w:val="0091070B"/>
    <w:rsid w:val="00934836"/>
    <w:rsid w:val="00945D49"/>
    <w:rsid w:val="00947847"/>
    <w:rsid w:val="0095444E"/>
    <w:rsid w:val="00985D55"/>
    <w:rsid w:val="009C3E04"/>
    <w:rsid w:val="009D57D8"/>
    <w:rsid w:val="009E7C0D"/>
    <w:rsid w:val="00A074AB"/>
    <w:rsid w:val="00A213E8"/>
    <w:rsid w:val="00A7355F"/>
    <w:rsid w:val="00AB1B00"/>
    <w:rsid w:val="00AB7900"/>
    <w:rsid w:val="00B315D5"/>
    <w:rsid w:val="00B33625"/>
    <w:rsid w:val="00BF64FF"/>
    <w:rsid w:val="00C06FCC"/>
    <w:rsid w:val="00C1405B"/>
    <w:rsid w:val="00C22B93"/>
    <w:rsid w:val="00C246FB"/>
    <w:rsid w:val="00C81BF0"/>
    <w:rsid w:val="00CA1E03"/>
    <w:rsid w:val="00CA220D"/>
    <w:rsid w:val="00CA2BC1"/>
    <w:rsid w:val="00CB50FC"/>
    <w:rsid w:val="00CE0497"/>
    <w:rsid w:val="00D02DC2"/>
    <w:rsid w:val="00D236F4"/>
    <w:rsid w:val="00D3443C"/>
    <w:rsid w:val="00D355A4"/>
    <w:rsid w:val="00D55B8B"/>
    <w:rsid w:val="00DD2E2E"/>
    <w:rsid w:val="00DE24ED"/>
    <w:rsid w:val="00DE55EA"/>
    <w:rsid w:val="00E370DD"/>
    <w:rsid w:val="00E56F5C"/>
    <w:rsid w:val="00E6286A"/>
    <w:rsid w:val="00ED76C5"/>
    <w:rsid w:val="00F306D3"/>
    <w:rsid w:val="00F40BBA"/>
    <w:rsid w:val="00F6600A"/>
    <w:rsid w:val="00F86D92"/>
    <w:rsid w:val="00F921DD"/>
    <w:rsid w:val="00FC294C"/>
    <w:rsid w:val="00FE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C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61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D2A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66"/>
    <w:rPr>
      <w:rFonts w:ascii="Segoe UI" w:eastAsia="Arial Unicode MS" w:hAnsi="Segoe UI" w:cs="Segoe UI"/>
      <w:color w:val="000000"/>
      <w:sz w:val="18"/>
      <w:szCs w:val="18"/>
      <w:lang w:bidi="en-US"/>
    </w:rPr>
  </w:style>
  <w:style w:type="paragraph" w:customStyle="1" w:styleId="ConsPlusNormal">
    <w:name w:val="ConsPlusNormal"/>
    <w:rsid w:val="00C06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10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2017-09-15T02:31:00Z</cp:lastPrinted>
  <dcterms:created xsi:type="dcterms:W3CDTF">2017-09-11T03:02:00Z</dcterms:created>
  <dcterms:modified xsi:type="dcterms:W3CDTF">2018-01-31T08:59:00Z</dcterms:modified>
</cp:coreProperties>
</file>