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44" w:after="0" w:line="162" w:lineRule="atLeast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Сведения о достижении значений показателей (индикаторов) муниципальной программы «Развитие информационного общества в Кыштымском городском округе» на 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. </w:t>
      </w:r>
    </w:p>
    <w:p/>
    <w:tbl>
      <w:tblPr>
        <w:tblStyle w:val="4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3969"/>
        <w:gridCol w:w="2464"/>
        <w:gridCol w:w="2464"/>
        <w:gridCol w:w="2465"/>
        <w:gridCol w:w="246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spacing w:after="0" w:line="162" w:lineRule="atLeast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№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969" w:type="dxa"/>
            <w:vAlign w:val="center"/>
          </w:tcPr>
          <w:p>
            <w:pPr>
              <w:spacing w:after="0" w:line="162" w:lineRule="atLeast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Показатель   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(индикатор)  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(наименование)</w:t>
            </w:r>
          </w:p>
        </w:tc>
        <w:tc>
          <w:tcPr>
            <w:tcW w:w="2464" w:type="dxa"/>
            <w:vAlign w:val="center"/>
          </w:tcPr>
          <w:p>
            <w:pPr>
              <w:spacing w:after="0" w:line="162" w:lineRule="atLeast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Ед.  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46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 план</w:t>
            </w:r>
          </w:p>
        </w:tc>
        <w:tc>
          <w:tcPr>
            <w:tcW w:w="246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 факт</w:t>
            </w:r>
          </w:p>
        </w:tc>
        <w:tc>
          <w:tcPr>
            <w:tcW w:w="246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Оценка показателя по итогам года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>
            <w:pPr>
              <w:spacing w:before="225" w:after="0" w:line="254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1: </w:t>
            </w:r>
          </w:p>
          <w:p>
            <w:pPr>
              <w:spacing w:before="225" w:after="0" w:line="254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автоматизированных рабочих мест (далее АРМ) сотрудников администрации Кыштымского городского округа со сроком службы не более 5 лет</w:t>
            </w:r>
          </w:p>
        </w:tc>
        <w:tc>
          <w:tcPr>
            <w:tcW w:w="2464" w:type="dxa"/>
          </w:tcPr>
          <w:p>
            <w:pPr>
              <w:pStyle w:val="6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6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64" w:type="dxa"/>
          </w:tcPr>
          <w:p>
            <w:pPr>
              <w:pStyle w:val="6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6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65" w:type="dxa"/>
          </w:tcPr>
          <w:p>
            <w:pPr>
              <w:pStyle w:val="6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6"/>
              <w:widowControl/>
              <w:ind w:firstLine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246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>
            <w:pPr>
              <w:spacing w:before="144" w:after="0" w:line="162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2</w:t>
            </w:r>
          </w:p>
          <w:p>
            <w:pPr>
              <w:spacing w:before="144" w:after="0" w:line="162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доля информации, переданной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ГИС ЖКХ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от общего количества информации, необходимой к размещению в ГИС ЖКХ органами местного самоуправления Кыштымского городского округа</w:t>
            </w:r>
          </w:p>
        </w:tc>
        <w:tc>
          <w:tcPr>
            <w:tcW w:w="2464" w:type="dxa"/>
          </w:tcPr>
          <w:p>
            <w:pPr>
              <w:pStyle w:val="6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64" w:type="dxa"/>
          </w:tcPr>
          <w:p>
            <w:pPr>
              <w:pStyle w:val="6"/>
              <w:widowControl/>
              <w:ind w:firstLine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2465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246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>
            <w:pPr>
              <w:spacing w:before="144" w:after="0" w:line="162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>
            <w:pPr>
              <w:spacing w:before="225" w:after="0" w:line="254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доля органов местного самоуправления Кыштымского городского округа, использующих автоматизированную систему электронного документооборота</w:t>
            </w:r>
          </w:p>
        </w:tc>
        <w:tc>
          <w:tcPr>
            <w:tcW w:w="2464" w:type="dxa"/>
          </w:tcPr>
          <w:p>
            <w:pPr>
              <w:pStyle w:val="6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64" w:type="dxa"/>
          </w:tcPr>
          <w:p>
            <w:pPr>
              <w:pStyle w:val="6"/>
              <w:widowControl/>
              <w:ind w:firstLine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246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Покупка программного продукта "Электронный документооборот" в  бюджет 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 не заложен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>
            <w:pPr>
              <w:spacing w:before="144" w:after="0" w:line="162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4:</w:t>
            </w:r>
          </w:p>
          <w:p>
            <w:pPr>
              <w:tabs>
                <w:tab w:val="left" w:pos="6619"/>
              </w:tabs>
              <w:spacing w:after="0" w:line="240" w:lineRule="auto"/>
              <w:ind w:left="101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стоимостная доля закупаемого и (или) арендуемого органами местного самоуправления  Кыштымского городского округа отечественного программного обеспечения не менее 70%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>
            <w:pPr>
              <w:spacing w:before="225" w:after="0" w:line="254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>
            <w:pPr>
              <w:pStyle w:val="6"/>
              <w:widowControl/>
              <w:spacing w:line="276" w:lineRule="auto"/>
              <w:ind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%</w:t>
            </w:r>
          </w:p>
        </w:tc>
        <w:tc>
          <w:tcPr>
            <w:tcW w:w="2464" w:type="dxa"/>
          </w:tcPr>
          <w:p>
            <w:pPr>
              <w:pStyle w:val="6"/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Не менее 85</w:t>
            </w:r>
          </w:p>
        </w:tc>
        <w:tc>
          <w:tcPr>
            <w:tcW w:w="2465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85</w:t>
            </w:r>
          </w:p>
        </w:tc>
        <w:tc>
          <w:tcPr>
            <w:tcW w:w="2465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100% прикладного По, антивирусник, базы данных, Интернет сервисы, 28% в системном По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>
            <w:pPr>
              <w:pStyle w:val="5"/>
              <w:widowControl/>
              <w:ind w:right="33" w:firstLine="567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Целевой показатель 5: </w:t>
            </w:r>
          </w:p>
          <w:p>
            <w:pPr>
              <w:spacing w:before="225" w:after="0" w:line="254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доля маршрутов пассажирских перевозок, контролируемых с использованием интеллектуальной транспортной системы</w:t>
            </w:r>
          </w:p>
        </w:tc>
        <w:tc>
          <w:tcPr>
            <w:tcW w:w="2464" w:type="dxa"/>
          </w:tcPr>
          <w:p>
            <w:pPr>
              <w:pStyle w:val="6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64" w:type="dxa"/>
          </w:tcPr>
          <w:p>
            <w:pPr>
              <w:pStyle w:val="6"/>
              <w:widowControl/>
              <w:ind w:firstLine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6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5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выполнено угх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>
            <w:pPr>
              <w:pStyle w:val="5"/>
              <w:widowControl/>
              <w:ind w:right="33" w:firstLine="567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Целевой показатель 6:</w:t>
            </w:r>
          </w:p>
          <w:p>
            <w:pPr>
              <w:spacing w:before="225" w:after="0" w:line="254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муниципального транспорта (школьных автобусов), отображаемого в региональной навигационно-информационной системе</w:t>
            </w:r>
          </w:p>
        </w:tc>
        <w:tc>
          <w:tcPr>
            <w:tcW w:w="2464" w:type="dxa"/>
          </w:tcPr>
          <w:p>
            <w:pPr>
              <w:pStyle w:val="6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64" w:type="dxa"/>
          </w:tcPr>
          <w:p>
            <w:pPr>
              <w:pStyle w:val="6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6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6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>
            <w:pPr>
              <w:pStyle w:val="5"/>
              <w:ind w:right="33" w:firstLine="567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Целевой показатель 7</w:t>
            </w:r>
          </w:p>
          <w:p>
            <w:pPr>
              <w:spacing w:before="225" w:after="0" w:line="254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 официальных сайтов администрации Кыштымского городского округа поддерживаемых в актуальном состоянии</w:t>
            </w:r>
          </w:p>
        </w:tc>
        <w:tc>
          <w:tcPr>
            <w:tcW w:w="2464" w:type="dxa"/>
          </w:tcPr>
          <w:p>
            <w:pPr>
              <w:pStyle w:val="6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464" w:type="dxa"/>
          </w:tcPr>
          <w:p>
            <w:pPr>
              <w:pStyle w:val="6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>
            <w:pPr>
              <w:spacing w:after="0" w:line="240" w:lineRule="auto"/>
              <w:ind w:firstLine="5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8:</w:t>
            </w:r>
          </w:p>
          <w:p>
            <w:pPr>
              <w:spacing w:after="0" w:line="240" w:lineRule="auto"/>
              <w:ind w:left="101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домохозяйств, имеющих широкополосный доступ к сети "Интернет", в общем числе домашних хозяйств до 84%;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464" w:type="dxa"/>
          </w:tcPr>
          <w:p>
            <w:pPr>
              <w:pStyle w:val="6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64" w:type="dxa"/>
          </w:tcPr>
          <w:p>
            <w:pPr>
              <w:pStyle w:val="6"/>
              <w:widowControl/>
              <w:ind w:firstLine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2465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246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>
            <w:pPr>
              <w:pStyle w:val="5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9:</w:t>
            </w:r>
          </w:p>
          <w:p>
            <w:pPr>
              <w:spacing w:after="0" w:line="240" w:lineRule="auto"/>
              <w:ind w:firstLine="5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населенных пунктов с населением  от 250 человек, в которых обеспечена мобильная связь  и широкополосный  доступ к сети  "Интернет" до 100%;</w:t>
            </w:r>
          </w:p>
        </w:tc>
        <w:tc>
          <w:tcPr>
            <w:tcW w:w="2464" w:type="dxa"/>
          </w:tcPr>
          <w:p>
            <w:pPr>
              <w:pStyle w:val="6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64" w:type="dxa"/>
          </w:tcPr>
          <w:p>
            <w:pPr>
              <w:pStyle w:val="6"/>
              <w:widowControl/>
              <w:ind w:firstLine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246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6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поселки имеют точку доступа к широко полосному интернету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>
            <w:pPr>
              <w:pStyle w:val="5"/>
              <w:widowControl/>
              <w:ind w:firstLine="481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Целевой показатель 10:</w:t>
            </w:r>
          </w:p>
          <w:p>
            <w:pPr>
              <w:spacing w:after="0" w:line="240" w:lineRule="auto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количество общественных мест, оборудованных телекоммуникационной инфраструктурой, обеспечивающей Wi-Fi доступ к сети «Интернет»</w:t>
            </w:r>
          </w:p>
        </w:tc>
        <w:tc>
          <w:tcPr>
            <w:tcW w:w="2464" w:type="dxa"/>
          </w:tcPr>
          <w:p>
            <w:pPr>
              <w:pStyle w:val="6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464" w:type="dxa"/>
          </w:tcPr>
          <w:p>
            <w:pPr>
              <w:pStyle w:val="6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5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65" w:type="dxa"/>
          </w:tcPr>
          <w:p>
            <w:pPr>
              <w:spacing w:after="0" w:line="240" w:lineRule="auto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центр города (остановка);</w:t>
            </w:r>
          </w:p>
          <w:p>
            <w:pPr>
              <w:spacing w:after="0" w:line="240" w:lineRule="auto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пос. Северный;</w:t>
            </w:r>
          </w:p>
          <w:p>
            <w:pPr>
              <w:spacing w:after="0" w:line="240" w:lineRule="auto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 xml:space="preserve"> пос. Увильды;</w:t>
            </w:r>
          </w:p>
          <w:p>
            <w:pPr>
              <w:spacing w:after="0" w:line="240" w:lineRule="auto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 xml:space="preserve"> пос. Тайгинка;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парк им. Пушкина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>
            <w:pPr>
              <w:pStyle w:val="5"/>
              <w:ind w:firstLine="481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Целевой показатель 11:</w:t>
            </w:r>
          </w:p>
          <w:p>
            <w:pPr>
              <w:pStyle w:val="5"/>
              <w:widowControl/>
              <w:ind w:firstLine="481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количество камер общественной безопасности</w:t>
            </w:r>
          </w:p>
        </w:tc>
        <w:tc>
          <w:tcPr>
            <w:tcW w:w="2464" w:type="dxa"/>
          </w:tcPr>
          <w:p>
            <w:pPr>
              <w:pStyle w:val="6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464" w:type="dxa"/>
          </w:tcPr>
          <w:p>
            <w:pPr>
              <w:pStyle w:val="6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2465" w:type="dxa"/>
          </w:tcPr>
          <w:p>
            <w:pPr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498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>
            <w:pPr>
              <w:spacing w:after="0" w:line="240" w:lineRule="auto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 xml:space="preserve">440 – в образовательных учреждениях </w:t>
            </w:r>
          </w:p>
          <w:p>
            <w:pPr>
              <w:spacing w:after="0" w:line="240" w:lineRule="auto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46-туристический маршрут «Прошлое в настоящем и будущем»</w:t>
            </w:r>
          </w:p>
          <w:p>
            <w:pPr>
              <w:spacing w:after="0" w:line="240" w:lineRule="auto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6- «Безопасный город»</w:t>
            </w:r>
          </w:p>
          <w:p>
            <w:pPr>
              <w:spacing w:after="0" w:line="240" w:lineRule="auto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6- Парк им А.С. Пушкина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>
            <w:pPr>
              <w:spacing w:after="0" w:line="240" w:lineRule="auto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12:</w:t>
            </w:r>
          </w:p>
          <w:p>
            <w:pPr>
              <w:spacing w:after="0" w:line="240" w:lineRule="auto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количество жителей Кыштымского городского округа пожилого возраста, прошедших обучение основам компьютерной грамотности</w:t>
            </w:r>
          </w:p>
        </w:tc>
        <w:tc>
          <w:tcPr>
            <w:tcW w:w="2464" w:type="dxa"/>
          </w:tcPr>
          <w:p>
            <w:pPr>
              <w:pStyle w:val="6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64" w:type="dxa"/>
          </w:tcPr>
          <w:p>
            <w:pPr>
              <w:pStyle w:val="6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6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6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</w:tcPr>
          <w:p>
            <w:pPr>
              <w:pStyle w:val="5"/>
              <w:widowControl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>
            <w:pPr>
              <w:pStyle w:val="5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Количества транспортных средств оборудованных системами использующими технологии ГЛОНАСС. зарегистрированных в ОГБУ</w:t>
            </w:r>
          </w:p>
        </w:tc>
        <w:tc>
          <w:tcPr>
            <w:tcW w:w="2464" w:type="dxa"/>
          </w:tcPr>
          <w:p>
            <w:pPr>
              <w:pStyle w:val="6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шт.          </w:t>
            </w:r>
          </w:p>
        </w:tc>
        <w:tc>
          <w:tcPr>
            <w:tcW w:w="2464" w:type="dxa"/>
          </w:tcPr>
          <w:p>
            <w:pPr>
              <w:pStyle w:val="6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6"/>
              <w:widowControl/>
              <w:ind w:firstLin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46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6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ОГБУ зарегистрировано 100 % всех школьных автобусов, остальные транспортные средства применяют для мониторинга работы техники свой программный продукт</w:t>
            </w:r>
          </w:p>
        </w:tc>
      </w:tr>
    </w:tbl>
    <w:p/>
    <w:p/>
    <w:p>
      <w:pPr>
        <w:spacing w:after="0" w:line="240" w:lineRule="auto"/>
        <w:ind w:right="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Кыштымского городского округа</w:t>
      </w:r>
    </w:p>
    <w:p>
      <w:pPr>
        <w:spacing w:after="0" w:line="240" w:lineRule="auto"/>
        <w:ind w:right="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информационным технологиям                                                                                                                           Е.А. Зарубина</w:t>
      </w:r>
    </w:p>
    <w:p/>
    <w:sectPr>
      <w:pgSz w:w="16838" w:h="11906" w:orient="landscape"/>
      <w:pgMar w:top="1701" w:right="1134" w:bottom="851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AB"/>
    <w:rsid w:val="001208FE"/>
    <w:rsid w:val="0017091E"/>
    <w:rsid w:val="002E413E"/>
    <w:rsid w:val="002E56CA"/>
    <w:rsid w:val="0035196C"/>
    <w:rsid w:val="00355B41"/>
    <w:rsid w:val="00366E09"/>
    <w:rsid w:val="003A5766"/>
    <w:rsid w:val="003E4AAB"/>
    <w:rsid w:val="00655BDF"/>
    <w:rsid w:val="00696A93"/>
    <w:rsid w:val="0080478A"/>
    <w:rsid w:val="009C13EE"/>
    <w:rsid w:val="00A41566"/>
    <w:rsid w:val="00AE3DDE"/>
    <w:rsid w:val="00B23DB9"/>
    <w:rsid w:val="00B575EA"/>
    <w:rsid w:val="00BC702C"/>
    <w:rsid w:val="00D92CAC"/>
    <w:rsid w:val="1C525D31"/>
    <w:rsid w:val="30FB6FB1"/>
    <w:rsid w:val="434A7479"/>
    <w:rsid w:val="6133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ConsPlusNonformat"/>
    <w:qFormat/>
    <w:uiPriority w:val="0"/>
    <w:pPr>
      <w:widowControl w:val="0"/>
      <w:suppressAutoHyphens/>
      <w:autoSpaceDE w:val="0"/>
      <w:spacing w:after="0" w:line="240" w:lineRule="auto"/>
    </w:pPr>
    <w:rPr>
      <w:rFonts w:ascii="Courier New" w:hAnsi="Courier New" w:eastAsia="Times New Roman" w:cs="Courier New"/>
      <w:sz w:val="18"/>
      <w:szCs w:val="18"/>
      <w:lang w:val="ru-RU" w:eastAsia="ar-SA" w:bidi="ar-SA"/>
    </w:rPr>
  </w:style>
  <w:style w:type="paragraph" w:customStyle="1" w:styleId="6">
    <w:name w:val="ConsPlu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7">
    <w:name w:val="Основной текст + 11 pt"/>
    <w:qFormat/>
    <w:uiPriority w:val="99"/>
    <w:rPr>
      <w:rFonts w:ascii="Times New Roman" w:hAnsi="Times New Roman"/>
      <w:color w:val="000000"/>
      <w:spacing w:val="0"/>
      <w:w w:val="100"/>
      <w:position w:val="0"/>
      <w:sz w:val="22"/>
      <w:u w:val="none"/>
      <w:shd w:val="clear" w:color="auto" w:fill="FFFFFF"/>
      <w:lang w:val="ru-RU"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02FB4-E768-4B4A-B109-5C9F3527D0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506</Words>
  <Characters>2885</Characters>
  <Lines>24</Lines>
  <Paragraphs>6</Paragraphs>
  <TotalTime>6</TotalTime>
  <ScaleCrop>false</ScaleCrop>
  <LinksUpToDate>false</LinksUpToDate>
  <CharactersWithSpaces>3385</CharactersWithSpaces>
  <Application>WPS Office_11.2.0.11029_F1E327BC-269C-435d-A152-05C5408002CA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2021-03-09T05:09:00Z</dcterms:created>
  <dc:creator>Зарубина ЕА</dc:creator>
  <cp:lastModifiedBy>Зарубина ЕА</cp:lastModifiedBy>
  <cp:lastPrinted>2021-03-09T05:08:00Z</cp:lastPrinted>
  <dcterms:modified xsi:type="dcterms:W3CDTF">2022-03-24T11:28:01Z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1049-11.2.0.11029</vt:lpwstr>
  </property>
  <property fmtid="{D5CDD505-2E9C-101B-9397-08002B2CF9AE}" pid="3" name="ICV">
    <vt:lpwstr>6829A4C251C542838595EC593966EC72</vt:lpwstr>
  </property>
</Properties>
</file>